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F8C4F">
      <w:pPr>
        <w:bidi w:val="0"/>
        <w:rPr>
          <w:rFonts w:hint="eastAsia" w:ascii="思源宋体 CN ExtraLight" w:hAnsi="思源宋体 CN ExtraLight" w:eastAsia="思源宋体 CN ExtraLight" w:cs="思源宋体 CN ExtraLight"/>
          <w:lang w:val="en-US" w:eastAsia="zh-CN"/>
        </w:rPr>
      </w:pPr>
    </w:p>
    <w:p w14:paraId="7E99CC7F">
      <w:pPr>
        <w:bidi w:val="0"/>
        <w:jc w:val="center"/>
        <w:rPr>
          <w:rFonts w:hint="eastAsia"/>
        </w:rPr>
      </w:pPr>
    </w:p>
    <w:p w14:paraId="6E4B92D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6C9E929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5BE39F4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25AAA0B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8D5D49A">
      <w:pPr>
        <w:spacing w:line="360" w:lineRule="auto"/>
        <w:ind w:left="0" w:leftChars="0" w:firstLine="0" w:firstLineChars="0"/>
        <w:jc w:val="center"/>
        <w:rPr>
          <w:rFonts w:hint="eastAsia" w:ascii="思源宋体 CN ExtraLight" w:hAnsi="思源宋体 CN ExtraLight" w:cs="思源宋体 CN ExtraLight"/>
          <w:b/>
          <w:sz w:val="52"/>
          <w:szCs w:val="52"/>
          <w:lang w:val="en-US" w:eastAsia="zh-CN"/>
        </w:rPr>
      </w:pPr>
      <w:r>
        <w:rPr>
          <w:rFonts w:hint="eastAsia" w:ascii="黑体" w:hAnsi="Times New Roman" w:eastAsia="黑体" w:cs="Times New Roman"/>
          <w:b/>
          <w:kern w:val="15"/>
          <w:sz w:val="52"/>
          <w:szCs w:val="52"/>
          <w:lang w:val="en-US" w:eastAsia="zh-CN"/>
        </w:rPr>
        <w:t>宁夏农垦集团集采交易平</w:t>
      </w:r>
      <w:r>
        <w:rPr>
          <w:rFonts w:hint="eastAsia" w:ascii="黑体" w:eastAsia="黑体"/>
          <w:b/>
          <w:kern w:val="15"/>
          <w:sz w:val="52"/>
          <w:szCs w:val="52"/>
        </w:rPr>
        <w:t>台</w:t>
      </w:r>
    </w:p>
    <w:p w14:paraId="1B70F276">
      <w:pPr>
        <w:spacing w:line="360" w:lineRule="auto"/>
        <w:ind w:left="0" w:leftChars="0" w:firstLine="0" w:firstLineChars="0"/>
        <w:jc w:val="center"/>
        <w:rPr>
          <w:rFonts w:hint="eastAsia" w:ascii="黑体" w:hAnsi="Times New Roman" w:eastAsia="黑体" w:cs="Times New Roman"/>
          <w:b/>
          <w:kern w:val="15"/>
          <w:sz w:val="52"/>
          <w:szCs w:val="52"/>
        </w:rPr>
      </w:pPr>
      <w:r>
        <w:rPr>
          <w:rFonts w:hint="eastAsia" w:ascii="黑体" w:eastAsia="黑体" w:cs="Times New Roman"/>
          <w:b/>
          <w:kern w:val="15"/>
          <w:sz w:val="52"/>
          <w:szCs w:val="52"/>
          <w:lang w:val="en-US" w:eastAsia="zh-CN"/>
        </w:rPr>
        <w:t>供应商</w:t>
      </w:r>
      <w:r>
        <w:rPr>
          <w:rFonts w:hint="eastAsia" w:ascii="黑体" w:hAnsi="Times New Roman" w:eastAsia="黑体" w:cs="Times New Roman"/>
          <w:b/>
          <w:kern w:val="15"/>
          <w:sz w:val="52"/>
          <w:szCs w:val="52"/>
        </w:rPr>
        <w:t>操作手册</w:t>
      </w:r>
    </w:p>
    <w:p w14:paraId="20F96692">
      <w:pPr>
        <w:pStyle w:val="66"/>
        <w:ind w:firstLine="36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4C1687F">
      <w:pPr>
        <w:pStyle w:val="66"/>
        <w:ind w:firstLine="36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C7B99DA">
      <w:pPr>
        <w:ind w:firstLine="0" w:firstLineChars="0"/>
        <w:jc w:val="center"/>
        <w:rPr>
          <w:rFonts w:hint="eastAsia" w:ascii="思源宋体 CN ExtraLight" w:hAnsi="思源宋体 CN ExtraLight" w:eastAsia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76661"/>
        <w15:color w:val="DBDBDB"/>
        <w:docPartObj>
          <w:docPartGallery w:val="Table of Contents"/>
          <w:docPartUnique/>
        </w:docPartObj>
      </w:sdtPr>
      <w:sdtEndPr>
        <w:rPr>
          <w:rFonts w:ascii="仿宋" w:hAnsi="仿宋" w:eastAsia="仿宋" w:cs="Times New Roman"/>
          <w:kern w:val="2"/>
          <w:sz w:val="24"/>
          <w:szCs w:val="30"/>
          <w:lang w:val="en-US" w:eastAsia="zh-CN" w:bidi="ar-SA"/>
        </w:rPr>
      </w:sdtEndPr>
      <w:sdtContent>
        <w:p w14:paraId="62E65481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b/>
              <w:bCs/>
              <w:sz w:val="28"/>
              <w:szCs w:val="28"/>
            </w:rPr>
            <w:t>目录</w:t>
          </w:r>
        </w:p>
        <w:p w14:paraId="07654150">
          <w:pPr>
            <w:pStyle w:val="23"/>
            <w:tabs>
              <w:tab w:val="right" w:leader="dot" w:pos="8306"/>
              <w:tab w:val="clear" w:pos="284"/>
              <w:tab w:val="clear" w:pos="709"/>
              <w:tab w:val="clear" w:pos="8296"/>
            </w:tabs>
          </w:pPr>
          <w:r>
            <w:rPr>
              <w:rFonts w:ascii="仿宋" w:hAnsi="仿宋"/>
              <w:b/>
              <w:sz w:val="30"/>
              <w:szCs w:val="30"/>
            </w:rPr>
            <w:fldChar w:fldCharType="begin"/>
          </w:r>
          <w:r>
            <w:rPr>
              <w:rFonts w:ascii="仿宋" w:hAnsi="仿宋"/>
              <w:b/>
              <w:sz w:val="30"/>
              <w:szCs w:val="30"/>
            </w:rPr>
            <w:instrText xml:space="preserve">TOC \o "1-2" \h \u </w:instrText>
          </w:r>
          <w:r>
            <w:rPr>
              <w:rFonts w:ascii="仿宋" w:hAnsi="仿宋"/>
              <w:b/>
              <w:sz w:val="30"/>
              <w:szCs w:val="30"/>
            </w:rPr>
            <w:fldChar w:fldCharType="separate"/>
          </w: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_Toc4241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1 </w:t>
          </w:r>
          <w:r>
            <w:t>系统界面</w:t>
          </w:r>
          <w:r>
            <w:tab/>
          </w:r>
          <w:r>
            <w:fldChar w:fldCharType="begin"/>
          </w:r>
          <w:r>
            <w:instrText xml:space="preserve"> PAGEREF _Toc4241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0492EEC4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_Toc22120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ascii="Times New Roman" w:hAnsi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1.1 </w:t>
          </w:r>
          <w:r>
            <w:rPr>
              <w:rFonts w:hint="eastAsia"/>
            </w:rPr>
            <w:t>注册</w:t>
          </w:r>
          <w:r>
            <w:tab/>
          </w:r>
          <w:r>
            <w:fldChar w:fldCharType="begin"/>
          </w:r>
          <w:r>
            <w:instrText xml:space="preserve"> PAGEREF _Toc22120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7450DC4C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_Toc2715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ascii="Times New Roman" w:hAnsi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1.2 </w:t>
          </w:r>
          <w:r>
            <w:rPr>
              <w:rFonts w:hint="eastAsia"/>
            </w:rPr>
            <w:t>登录</w:t>
          </w:r>
          <w:r>
            <w:tab/>
          </w:r>
          <w:r>
            <w:fldChar w:fldCharType="begin"/>
          </w:r>
          <w:r>
            <w:instrText xml:space="preserve"> PAGEREF _Toc2715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56E8CB1C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_Toc10891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ascii="Times New Roman" w:hAnsi="Times New Roman" w:eastAsia="仿宋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1.3 </w:t>
          </w:r>
          <w:r>
            <w:rPr>
              <w:rFonts w:hint="eastAsia" w:ascii="Times New Roman" w:cstheme="majorBidi"/>
              <w:bCs/>
              <w:kern w:val="2"/>
              <w:szCs w:val="32"/>
              <w:lang w:val="en-US" w:eastAsia="zh-CN" w:bidi="ar-SA"/>
            </w:rPr>
            <w:t>创建企业</w:t>
          </w:r>
          <w:r>
            <w:tab/>
          </w:r>
          <w:r>
            <w:fldChar w:fldCharType="begin"/>
          </w:r>
          <w:r>
            <w:instrText xml:space="preserve"> PAGEREF _Toc10891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1C105E9C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_Toc27666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ascii="Times New Roman" w:hAnsi="Times New Roman" w:eastAsia="仿宋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1.4 </w:t>
          </w:r>
          <w:r>
            <w:rPr>
              <w:rFonts w:hint="eastAsia" w:ascii="Times New Roman" w:cstheme="majorBidi"/>
              <w:bCs/>
              <w:kern w:val="2"/>
              <w:szCs w:val="32"/>
              <w:lang w:val="en-US" w:eastAsia="zh-CN" w:bidi="ar-SA"/>
            </w:rPr>
            <w:t>入驻农垦平台</w:t>
          </w:r>
          <w:r>
            <w:tab/>
          </w:r>
          <w:r>
            <w:fldChar w:fldCharType="begin"/>
          </w:r>
          <w:r>
            <w:instrText xml:space="preserve"> PAGEREF _Toc27666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690C53DD">
          <w:pPr>
            <w:pStyle w:val="23"/>
            <w:tabs>
              <w:tab w:val="right" w:leader="dot" w:pos="8306"/>
              <w:tab w:val="clear" w:pos="284"/>
              <w:tab w:val="clear" w:pos="709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_Toc32430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ascii="Times New Roman" w:hAnsi="Times New Roman" w:eastAsia="仿宋" w:cs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44"/>
              <w:position w:val="0"/>
              <w:szCs w:val="28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2 </w:t>
          </w:r>
          <w:r>
            <w:rPr>
              <w:rFonts w:hint="eastAsia" w:cs="Times New Roman"/>
              <w:bCs/>
              <w:kern w:val="44"/>
              <w:szCs w:val="28"/>
              <w:lang w:val="en-US" w:eastAsia="zh-CN" w:bidi="ar-SA"/>
            </w:rPr>
            <w:t>档案管理</w:t>
          </w:r>
          <w:r>
            <w:tab/>
          </w:r>
          <w:r>
            <w:fldChar w:fldCharType="begin"/>
          </w:r>
          <w:r>
            <w:instrText xml:space="preserve"> PAGEREF _Toc32430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7131C7F6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_Toc20407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ascii="Times New Roman" w:hAnsi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2.1 </w:t>
          </w:r>
          <w:r>
            <w:rPr>
              <w:rFonts w:hint="eastAsia"/>
              <w:lang w:val="en-US" w:eastAsia="zh-CN"/>
            </w:rPr>
            <w:t>基本信息</w:t>
          </w:r>
          <w:r>
            <w:tab/>
          </w:r>
          <w:r>
            <w:fldChar w:fldCharType="begin"/>
          </w:r>
          <w:r>
            <w:instrText xml:space="preserve"> PAGEREF _Toc20407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0A0FE97C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_Toc22194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eastAsia="仿宋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2.2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产品与服务</w:t>
          </w:r>
          <w:r>
            <w:tab/>
          </w:r>
          <w:r>
            <w:fldChar w:fldCharType="begin"/>
          </w:r>
          <w:r>
            <w:instrText xml:space="preserve"> PAGEREF _Toc22194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6A38469B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_Toc21867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eastAsia="仿宋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2.3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职业资格人员</w:t>
          </w:r>
          <w:r>
            <w:tab/>
          </w:r>
          <w:r>
            <w:fldChar w:fldCharType="begin"/>
          </w:r>
          <w:r>
            <w:instrText xml:space="preserve"> PAGEREF _Toc21867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3FA3F936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_Toc22644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eastAsia="仿宋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2.4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经营资质</w:t>
          </w:r>
          <w:r>
            <w:tab/>
          </w:r>
          <w:r>
            <w:fldChar w:fldCharType="begin"/>
          </w:r>
          <w:r>
            <w:instrText xml:space="preserve"> PAGEREF _Toc22644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4C593417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_Toc25386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eastAsia="仿宋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2.5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投标业绩</w:t>
          </w:r>
          <w:r>
            <w:tab/>
          </w:r>
          <w:r>
            <w:fldChar w:fldCharType="begin"/>
          </w:r>
          <w:r>
            <w:instrText xml:space="preserve"> PAGEREF _Toc25386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737F06C3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_Toc4939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eastAsia="仿宋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2.6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企业获奖</w:t>
          </w:r>
          <w:r>
            <w:tab/>
          </w:r>
          <w:r>
            <w:fldChar w:fldCharType="begin"/>
          </w:r>
          <w:r>
            <w:instrText xml:space="preserve"> PAGEREF _Toc4939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3BF73950">
          <w:pPr>
            <w:pStyle w:val="23"/>
            <w:tabs>
              <w:tab w:val="right" w:leader="dot" w:pos="8306"/>
              <w:tab w:val="clear" w:pos="284"/>
              <w:tab w:val="clear" w:pos="709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_Toc12048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:lang w:val="en-US" w:eastAsia="zh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3 </w:t>
          </w:r>
          <w:r>
            <w:rPr>
              <w:rFonts w:hint="eastAsia"/>
              <w:lang w:val="en-US" w:eastAsia="zh"/>
            </w:rPr>
            <w:t>全部应用</w:t>
          </w:r>
          <w:r>
            <w:tab/>
          </w:r>
          <w:r>
            <w:fldChar w:fldCharType="begin"/>
          </w:r>
          <w:r>
            <w:instrText xml:space="preserve"> PAGEREF _Toc12048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727422C7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_Toc16502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:lang w:val="en-US" w:eastAsia="zh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3.1 </w:t>
          </w:r>
          <w:r>
            <w:rPr>
              <w:rFonts w:hint="eastAsia"/>
              <w:lang w:val="en-US" w:eastAsia="zh"/>
            </w:rPr>
            <w:t>个人信息</w:t>
          </w:r>
          <w:r>
            <w:tab/>
          </w:r>
          <w:r>
            <w:fldChar w:fldCharType="begin"/>
          </w:r>
          <w:r>
            <w:instrText xml:space="preserve"> PAGEREF _Toc16502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05921E4D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_Toc25234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:lang w:val="en-US" w:eastAsia="zh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3.2 </w:t>
          </w:r>
          <w:r>
            <w:rPr>
              <w:rFonts w:hint="eastAsia"/>
              <w:lang w:val="en-US" w:eastAsia="zh"/>
            </w:rPr>
            <w:t>入库申请</w:t>
          </w:r>
          <w:r>
            <w:tab/>
          </w:r>
          <w:r>
            <w:fldChar w:fldCharType="begin"/>
          </w:r>
          <w:r>
            <w:instrText xml:space="preserve"> PAGEREF _Toc25234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1C80E355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_Toc11270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:lang w:val="en-US" w:eastAsia="zh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3.3 </w:t>
          </w:r>
          <w:r>
            <w:rPr>
              <w:rFonts w:hint="eastAsia"/>
              <w:lang w:val="en-US" w:eastAsia="zh"/>
            </w:rPr>
            <w:t>修改密码</w:t>
          </w:r>
          <w:r>
            <w:tab/>
          </w:r>
          <w:r>
            <w:fldChar w:fldCharType="begin"/>
          </w:r>
          <w:r>
            <w:instrText xml:space="preserve"> PAGEREF _Toc11270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049D55A3">
          <w:pPr>
            <w:pStyle w:val="23"/>
            <w:tabs>
              <w:tab w:val="right" w:leader="dot" w:pos="8306"/>
              <w:tab w:val="clear" w:pos="284"/>
              <w:tab w:val="clear" w:pos="709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_Toc26687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 </w:t>
          </w:r>
          <w:r>
            <w:rPr>
              <w:rFonts w:hint="eastAsia"/>
              <w:lang w:val="en-US" w:eastAsia="zh-CN"/>
            </w:rPr>
            <w:t>商机线索</w:t>
          </w:r>
          <w:r>
            <w:tab/>
          </w:r>
          <w:r>
            <w:fldChar w:fldCharType="begin"/>
          </w:r>
          <w:r>
            <w:instrText xml:space="preserve"> PAGEREF _Toc26687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034A728D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_Toc12806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4.1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采购文件领取</w:t>
          </w:r>
          <w:r>
            <w:tab/>
          </w:r>
          <w:r>
            <w:fldChar w:fldCharType="begin"/>
          </w:r>
          <w:r>
            <w:instrText xml:space="preserve"> PAGEREF _Toc12806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735A0133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_Toc16584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4.2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答疑澄清文件领取</w:t>
          </w:r>
          <w:r>
            <w:tab/>
          </w:r>
          <w:r>
            <w:fldChar w:fldCharType="begin"/>
          </w:r>
          <w:r>
            <w:instrText xml:space="preserve"> PAGEREF _Toc16584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655C87AD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_Toc23022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4.3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上传投标文件</w:t>
          </w:r>
          <w:r>
            <w:tab/>
          </w:r>
          <w:r>
            <w:fldChar w:fldCharType="begin"/>
          </w:r>
          <w:r>
            <w:instrText xml:space="preserve"> PAGEREF _Toc23022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33EB82BD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_Toc24873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4.4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参与报价</w:t>
          </w:r>
          <w:r>
            <w:tab/>
          </w:r>
          <w:r>
            <w:fldChar w:fldCharType="begin"/>
          </w:r>
          <w:r>
            <w:instrText xml:space="preserve"> PAGEREF _Toc24873 \h </w:instrText>
          </w:r>
          <w:r>
            <w:fldChar w:fldCharType="separate"/>
          </w:r>
          <w:r>
            <w:t>46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1C272E2B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_Toc10916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eastAsia="仿宋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4.5 </w:t>
          </w:r>
          <w:r>
            <w:rPr>
              <w:rFonts w:hint="eastAsia" w:ascii="Times New Roman" w:cstheme="majorBidi"/>
              <w:bCs/>
              <w:kern w:val="2"/>
              <w:szCs w:val="32"/>
              <w:lang w:val="en-US" w:eastAsia="zh-CN" w:bidi="ar-SA"/>
            </w:rPr>
            <w:t>竞价大厅</w:t>
          </w:r>
          <w:r>
            <w:tab/>
          </w:r>
          <w:r>
            <w:fldChar w:fldCharType="begin"/>
          </w:r>
          <w:r>
            <w:instrText xml:space="preserve"> PAGEREF _Toc10916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3716D557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_Toc27422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eastAsia="仿宋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4.6 </w:t>
          </w:r>
          <w:r>
            <w:rPr>
              <w:rFonts w:hint="eastAsia" w:ascii="Times New Roman" w:hAnsi="Times New Roman" w:eastAsia="仿宋" w:cstheme="majorBidi"/>
              <w:bCs/>
              <w:kern w:val="2"/>
              <w:szCs w:val="32"/>
              <w:lang w:val="en-US" w:eastAsia="zh-CN" w:bidi="ar-SA"/>
            </w:rPr>
            <w:t>开标签到解密</w:t>
          </w:r>
          <w:r>
            <w:tab/>
          </w:r>
          <w:r>
            <w:fldChar w:fldCharType="begin"/>
          </w:r>
          <w:r>
            <w:instrText xml:space="preserve"> PAGEREF _Toc27422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66261A9D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_Toc25500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4.7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评标澄清回复</w:t>
          </w:r>
          <w:r>
            <w:tab/>
          </w:r>
          <w:r>
            <w:fldChar w:fldCharType="begin"/>
          </w:r>
          <w:r>
            <w:instrText xml:space="preserve"> PAGEREF _Toc25500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5C89EBB0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_Toc23122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4.8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结果通知书查看</w:t>
          </w:r>
          <w:r>
            <w:tab/>
          </w:r>
          <w:r>
            <w:fldChar w:fldCharType="begin"/>
          </w:r>
          <w:r>
            <w:instrText xml:space="preserve"> PAGEREF _Toc23122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103C7E02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_Toc27600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4.9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邀请书确认</w:t>
          </w:r>
          <w:r>
            <w:tab/>
          </w:r>
          <w:r>
            <w:fldChar w:fldCharType="begin"/>
          </w:r>
          <w:r>
            <w:instrText xml:space="preserve"> PAGEREF _Toc27600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688917BB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_Toc21477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4.10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提问</w:t>
          </w:r>
          <w:r>
            <w:tab/>
          </w:r>
          <w:r>
            <w:fldChar w:fldCharType="begin"/>
          </w:r>
          <w:r>
            <w:instrText xml:space="preserve"> PAGEREF _Toc21477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0CF71687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_Toc3498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4.11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异议</w:t>
          </w:r>
          <w:r>
            <w:tab/>
          </w:r>
          <w:r>
            <w:fldChar w:fldCharType="begin"/>
          </w:r>
          <w:r>
            <w:instrText xml:space="preserve"> PAGEREF _Toc3498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0A2FA73A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_Toc29498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4.12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投诉</w:t>
          </w:r>
          <w:r>
            <w:tab/>
          </w:r>
          <w:r>
            <w:fldChar w:fldCharType="begin"/>
          </w:r>
          <w:r>
            <w:instrText xml:space="preserve"> PAGEREF _Toc29498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4B15BB85">
          <w:pPr>
            <w:pStyle w:val="23"/>
            <w:tabs>
              <w:tab w:val="right" w:leader="dot" w:pos="8306"/>
              <w:tab w:val="clear" w:pos="284"/>
              <w:tab w:val="clear" w:pos="709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_Toc3868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ascii="思源宋体 CN ExtraLight" w:hAnsi="思源宋体 CN ExtraLight" w:eastAsia="思源宋体 CN ExtraLight" w:cs="思源宋体 CN ExtraLight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5 </w:t>
          </w:r>
          <w:r>
            <w:rPr>
              <w:rFonts w:hint="eastAsia" w:ascii="思源宋体 CN ExtraLight" w:hAnsi="思源宋体 CN ExtraLight" w:eastAsia="思源宋体 CN ExtraLight" w:cs="思源宋体 CN ExtraLight"/>
              <w:bCs/>
              <w:kern w:val="2"/>
              <w:szCs w:val="32"/>
              <w:lang w:val="en-US" w:eastAsia="zh-CN" w:bidi="ar-SA"/>
            </w:rPr>
            <w:t>我的中标</w:t>
          </w:r>
          <w:r>
            <w:tab/>
          </w:r>
          <w:r>
            <w:fldChar w:fldCharType="begin"/>
          </w:r>
          <w:r>
            <w:instrText xml:space="preserve"> PAGEREF _Toc3868 \h </w:instrText>
          </w:r>
          <w:r>
            <w:fldChar w:fldCharType="separate"/>
          </w:r>
          <w:r>
            <w:t>64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4C537AF4">
          <w:pPr>
            <w:pStyle w:val="26"/>
            <w:tabs>
              <w:tab w:val="right" w:leader="dot" w:pos="8306"/>
              <w:tab w:val="clear" w:pos="993"/>
              <w:tab w:val="clear" w:pos="1134"/>
              <w:tab w:val="clear" w:pos="1440"/>
              <w:tab w:val="clear" w:pos="8296"/>
            </w:tabs>
          </w:pPr>
          <w:r>
            <w:rPr>
              <w:rFonts w:ascii="仿宋" w:hAnsi="仿宋"/>
              <w:szCs w:val="30"/>
            </w:rPr>
            <w:fldChar w:fldCharType="begin"/>
          </w:r>
          <w:r>
            <w:rPr>
              <w:rFonts w:ascii="仿宋" w:hAnsi="仿宋"/>
              <w:szCs w:val="30"/>
            </w:rPr>
            <w:instrText xml:space="preserve"> HYPERLINK \l _Toc1587 </w:instrText>
          </w:r>
          <w:r>
            <w:rPr>
              <w:rFonts w:ascii="仿宋" w:hAnsi="仿宋"/>
              <w:szCs w:val="30"/>
            </w:rPr>
            <w:fldChar w:fldCharType="separate"/>
          </w:r>
          <w:r>
            <w:rPr>
              <w:rFonts w:hint="eastAsia" w:ascii="Times New Roman" w:hAnsi="Times New Roman" w:cstheme="majorBidi"/>
              <w:bCs w:val="0"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kern w:val="2"/>
              <w:position w:val="0"/>
              <w:szCs w:val="32"/>
              <w:vertAlign w:val="baseline"/>
              <w:lang w:val="en-US" w:eastAsia="zh-CN" w:bidi="ar-SA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5.1 </w:t>
          </w:r>
          <w:r>
            <w:rPr>
              <w:rFonts w:hint="eastAsia" w:cstheme="majorBidi"/>
              <w:bCs/>
              <w:kern w:val="2"/>
              <w:szCs w:val="32"/>
              <w:lang w:val="en-US" w:eastAsia="zh-CN" w:bidi="ar-SA"/>
            </w:rPr>
            <w:t>中标通知书查看</w:t>
          </w:r>
          <w:r>
            <w:tab/>
          </w:r>
          <w:r>
            <w:fldChar w:fldCharType="begin"/>
          </w:r>
          <w:r>
            <w:instrText xml:space="preserve"> PAGEREF _Toc1587 \h </w:instrText>
          </w:r>
          <w:r>
            <w:fldChar w:fldCharType="separate"/>
          </w:r>
          <w:r>
            <w:t>64</w:t>
          </w:r>
          <w:r>
            <w:fldChar w:fldCharType="end"/>
          </w:r>
          <w:r>
            <w:rPr>
              <w:rFonts w:ascii="仿宋" w:hAnsi="仿宋"/>
              <w:szCs w:val="30"/>
            </w:rPr>
            <w:fldChar w:fldCharType="end"/>
          </w:r>
        </w:p>
        <w:p w14:paraId="08683F36">
          <w:pPr>
            <w:spacing w:after="156"/>
            <w:ind w:firstLine="0" w:firstLineChars="0"/>
            <w:rPr>
              <w:rFonts w:ascii="仿宋" w:hAnsi="仿宋" w:eastAsia="仿宋" w:cs="Times New Roman"/>
              <w:kern w:val="2"/>
              <w:sz w:val="24"/>
              <w:szCs w:val="30"/>
              <w:lang w:val="en-US" w:eastAsia="zh-CN" w:bidi="ar-SA"/>
            </w:rPr>
          </w:pPr>
          <w:r>
            <w:rPr>
              <w:rFonts w:ascii="仿宋" w:hAnsi="仿宋"/>
              <w:szCs w:val="30"/>
            </w:rPr>
            <w:fldChar w:fldCharType="end"/>
          </w:r>
        </w:p>
      </w:sdtContent>
    </w:sdt>
    <w:p w14:paraId="7CE82620">
      <w:pPr>
        <w:spacing w:after="156"/>
        <w:ind w:firstLine="0" w:firstLineChars="0"/>
        <w:rPr>
          <w:rFonts w:ascii="仿宋" w:hAnsi="仿宋" w:eastAsia="仿宋" w:cs="Times New Roman"/>
          <w:kern w:val="2"/>
          <w:sz w:val="24"/>
          <w:szCs w:val="30"/>
          <w:lang w:val="en-US" w:eastAsia="zh-CN" w:bidi="ar-SA"/>
        </w:rPr>
      </w:pPr>
    </w:p>
    <w:p w14:paraId="6F9FA75B">
      <w:pPr>
        <w:spacing w:after="156"/>
        <w:ind w:firstLine="420"/>
        <w:rPr>
          <w:sz w:val="21"/>
          <w:szCs w:val="21"/>
        </w:rPr>
        <w:sectPr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</w:p>
    <w:p w14:paraId="2105E009">
      <w:pPr>
        <w:pStyle w:val="2"/>
        <w:ind w:left="533" w:hanging="533"/>
      </w:pPr>
      <w:bookmarkStart w:id="0" w:name="_Toc4241"/>
      <w:bookmarkStart w:id="1" w:name="_Toc2020381676"/>
      <w:bookmarkStart w:id="2" w:name="_Toc8044706"/>
      <w:r>
        <w:t>系统界面</w:t>
      </w:r>
      <w:bookmarkEnd w:id="0"/>
      <w:bookmarkEnd w:id="1"/>
    </w:p>
    <w:p w14:paraId="57F33D1C">
      <w:pPr>
        <w:pStyle w:val="3"/>
      </w:pPr>
      <w:bookmarkStart w:id="3" w:name="_Toc22120"/>
      <w:bookmarkStart w:id="4" w:name="_Toc1184972853"/>
      <w:r>
        <w:rPr>
          <w:rFonts w:hint="eastAsia"/>
        </w:rPr>
        <w:t>注册</w:t>
      </w:r>
      <w:bookmarkEnd w:id="3"/>
      <w:bookmarkEnd w:id="4"/>
    </w:p>
    <w:p w14:paraId="105F641B">
      <w:pPr>
        <w:ind w:firstLine="480"/>
        <w:rPr>
          <w:rFonts w:hint="eastAsia"/>
        </w:rPr>
      </w:pPr>
      <w:r>
        <w:rPr>
          <w:rFonts w:hint="eastAsia"/>
        </w:rPr>
        <w:t>打开浏览器，</w:t>
      </w:r>
      <w:r>
        <w:t>输入</w:t>
      </w:r>
      <w:r>
        <w:rPr>
          <w:rFonts w:hint="eastAsia"/>
          <w:lang w:eastAsia="zh-CN"/>
        </w:rPr>
        <w:t>：https://nxnkjt.etrading.cn/，</w:t>
      </w:r>
      <w:r>
        <w:rPr>
          <w:rFonts w:hint="eastAsia"/>
        </w:rPr>
        <w:t>点击</w:t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供应商</w:t>
      </w:r>
      <w:r>
        <w:rPr>
          <w:rFonts w:hint="eastAsia"/>
          <w:lang w:eastAsia="zh-CN"/>
        </w:rPr>
        <w:t>】</w:t>
      </w:r>
      <w:r>
        <w:t>按钮</w:t>
      </w:r>
      <w:r>
        <w:rPr>
          <w:rFonts w:hint="eastAsia"/>
        </w:rPr>
        <w:t>，如下图：</w:t>
      </w:r>
    </w:p>
    <w:p w14:paraId="7D10231A">
      <w:pPr>
        <w:pStyle w:val="31"/>
        <w:ind w:left="0" w:leftChars="0" w:firstLine="0" w:firstLineChars="0"/>
      </w:pPr>
      <w:r>
        <w:drawing>
          <wp:inline distT="0" distB="0" distL="114300" distR="114300">
            <wp:extent cx="5400040" cy="2530475"/>
            <wp:effectExtent l="0" t="0" r="10160" b="9525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35020">
      <w:pPr>
        <w:pStyle w:val="31"/>
        <w:ind w:left="0" w:leftChars="0" w:firstLine="0" w:firstLineChars="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登录页面点击【免费注册】按钮。</w:t>
      </w:r>
    </w:p>
    <w:p w14:paraId="6E5D2D0F">
      <w:pPr>
        <w:ind w:left="0" w:leftChars="0" w:firstLine="0" w:firstLineChars="0"/>
      </w:pPr>
      <w:r>
        <w:drawing>
          <wp:inline distT="0" distB="0" distL="114300" distR="114300">
            <wp:extent cx="5400040" cy="2530475"/>
            <wp:effectExtent l="0" t="0" r="10160" b="9525"/>
            <wp:docPr id="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D2F39">
      <w:pPr>
        <w:ind w:firstLine="480"/>
      </w:pPr>
      <w:r>
        <w:rPr>
          <w:rFonts w:hint="eastAsia"/>
          <w:lang w:val="en-US" w:eastAsia="zh-CN"/>
        </w:rPr>
        <w:t>选择供应商身份</w:t>
      </w:r>
      <w:r>
        <w:rPr>
          <w:rFonts w:hint="eastAsia" w:ascii="仿宋_GB2312" w:eastAsia="仿宋"/>
          <w:lang w:val="en-US" w:eastAsia="zh-CN"/>
        </w:rPr>
        <w:t>，填写</w:t>
      </w:r>
      <w:r>
        <w:rPr>
          <w:rFonts w:hint="eastAsia"/>
        </w:rPr>
        <w:t>手机号码、</w:t>
      </w:r>
      <w:r>
        <w:rPr>
          <w:rFonts w:hint="eastAsia" w:ascii="仿宋_GB2312" w:eastAsia="仿宋"/>
          <w:lang w:val="en-US" w:eastAsia="zh-CN"/>
        </w:rPr>
        <w:t>密码</w:t>
      </w:r>
      <w:r>
        <w:rPr>
          <w:rFonts w:hint="eastAsia"/>
        </w:rPr>
        <w:t>等信息，并通过手机验证码的方式进行注册验证</w:t>
      </w:r>
      <w:r>
        <w:rPr>
          <w:rFonts w:hint="eastAsia" w:eastAsia="仿宋"/>
          <w:lang w:eastAsia="zh-CN"/>
        </w:rPr>
        <w:t>，</w:t>
      </w:r>
      <w:r>
        <w:rPr>
          <w:rFonts w:hint="eastAsia" w:ascii="仿宋_GB2312" w:eastAsia="仿宋"/>
          <w:lang w:val="en-US" w:eastAsia="zh-CN"/>
        </w:rPr>
        <w:t>如下图：</w:t>
      </w:r>
    </w:p>
    <w:p w14:paraId="55019A9E">
      <w:pPr>
        <w:ind w:left="0" w:leftChars="0" w:firstLine="0" w:firstLineChars="0"/>
      </w:pPr>
      <w:r>
        <w:drawing>
          <wp:inline distT="0" distB="0" distL="114300" distR="114300">
            <wp:extent cx="5400040" cy="2530475"/>
            <wp:effectExtent l="0" t="0" r="10160" b="9525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816DE">
      <w:pPr>
        <w:ind w:firstLine="480"/>
      </w:pPr>
      <w:r>
        <w:rPr>
          <w:rFonts w:hint="eastAsia"/>
          <w:lang w:val="en-US" w:eastAsia="zh-CN"/>
        </w:rPr>
        <w:t>输入验证码后，检查信息无误后阅读用户协议，阅读并确认完毕后，点击【立即注册】按钮，页面提示注册成功，完成注册流程。</w:t>
      </w:r>
    </w:p>
    <w:p w14:paraId="5F669D67">
      <w:pPr>
        <w:pStyle w:val="3"/>
      </w:pPr>
      <w:bookmarkStart w:id="5" w:name="_Toc1344870269"/>
      <w:bookmarkStart w:id="6" w:name="_Toc2715"/>
      <w:r>
        <w:rPr>
          <w:rFonts w:hint="eastAsia"/>
        </w:rPr>
        <w:t>登录</w:t>
      </w:r>
      <w:bookmarkEnd w:id="5"/>
      <w:bookmarkEnd w:id="6"/>
    </w:p>
    <w:p w14:paraId="2CF132CE">
      <w:pPr>
        <w:ind w:firstLine="480"/>
      </w:pPr>
      <w:r>
        <w:rPr>
          <w:rFonts w:hint="eastAsia"/>
        </w:rPr>
        <w:t>打开浏览器，</w:t>
      </w:r>
      <w:r>
        <w:t>输入</w:t>
      </w:r>
      <w:r>
        <w:rPr>
          <w:rFonts w:hint="eastAsia"/>
          <w:lang w:eastAsia="zh-CN"/>
        </w:rPr>
        <w:t>：</w:t>
      </w:r>
      <w:r>
        <w:rPr>
          <w:rFonts w:hint="eastAsia" w:eastAsia="宋体"/>
          <w:lang w:eastAsia="zh-CN"/>
        </w:rPr>
        <w:t>https://nxnkjt.etrading.cn/</w:t>
      </w:r>
      <w:r>
        <w:rPr>
          <w:rFonts w:hint="eastAsia"/>
        </w:rPr>
        <w:t>，</w:t>
      </w:r>
      <w:r>
        <w:rPr>
          <w:rFonts w:hint="eastAsia" w:ascii="仿宋_GB2312" w:eastAsia="仿宋"/>
          <w:lang w:val="en-US" w:eastAsia="zh-CN"/>
        </w:rPr>
        <w:t>进入门户网站</w:t>
      </w:r>
      <w:r>
        <w:rPr>
          <w:rFonts w:hint="eastAsia"/>
        </w:rPr>
        <w:t>。点击</w:t>
      </w:r>
      <w:r>
        <w:t>【</w:t>
      </w:r>
      <w:r>
        <w:rPr>
          <w:rFonts w:hint="eastAsia"/>
          <w:lang w:val="en-US" w:eastAsia="zh-CN"/>
        </w:rPr>
        <w:t>登录</w:t>
      </w:r>
      <w:r>
        <w:t>】按钮</w:t>
      </w:r>
      <w:r>
        <w:rPr>
          <w:rFonts w:hint="eastAsia"/>
        </w:rPr>
        <w:t>，</w:t>
      </w:r>
      <w:r>
        <w:rPr>
          <w:rFonts w:hint="eastAsia" w:ascii="仿宋" w:hAnsi="仿宋" w:cs="仿宋_GB2312"/>
        </w:rPr>
        <w:t>系统</w:t>
      </w:r>
      <w:r>
        <w:rPr>
          <w:rFonts w:hint="eastAsia" w:ascii="仿宋" w:hAnsi="仿宋" w:cs="仿宋_GB2312"/>
          <w:lang w:val="en-US" w:eastAsia="zh-CN"/>
        </w:rPr>
        <w:t>支持供应商</w:t>
      </w:r>
      <w:r>
        <w:rPr>
          <w:rFonts w:hint="eastAsia" w:ascii="仿宋" w:hAnsi="仿宋" w:cs="仿宋_GB2312"/>
        </w:rPr>
        <w:t>登录方式选择</w:t>
      </w:r>
      <w:r>
        <w:rPr>
          <w:rFonts w:hint="eastAsia" w:ascii="仿宋" w:hAnsi="仿宋" w:cs="仿宋_GB2312"/>
          <w:lang w:val="en-US" w:eastAsia="zh-CN"/>
        </w:rPr>
        <w:t>账号</w:t>
      </w:r>
      <w:r>
        <w:rPr>
          <w:rFonts w:hint="eastAsia" w:ascii="仿宋" w:hAnsi="仿宋" w:cs="仿宋_GB2312"/>
        </w:rPr>
        <w:t>登录</w:t>
      </w:r>
      <w:r>
        <w:rPr>
          <w:rFonts w:hint="eastAsia" w:ascii="仿宋" w:hAnsi="仿宋" w:cs="仿宋_GB2312"/>
          <w:lang w:eastAsia="zh-CN"/>
        </w:rPr>
        <w:t>，</w:t>
      </w:r>
      <w:r>
        <w:rPr>
          <w:rFonts w:hint="eastAsia"/>
        </w:rPr>
        <w:t>如下图</w:t>
      </w:r>
      <w:r>
        <w:rPr>
          <w:rFonts w:hint="eastAsia" w:ascii="仿宋_GB2312" w:eastAsia="仿宋"/>
          <w:lang w:val="en-US" w:eastAsia="zh-CN"/>
        </w:rPr>
        <w:t>所示</w:t>
      </w:r>
      <w:r>
        <w:rPr>
          <w:rFonts w:hint="eastAsia"/>
        </w:rPr>
        <w:t>：</w:t>
      </w:r>
    </w:p>
    <w:p w14:paraId="40AB26BF">
      <w:pPr>
        <w:pStyle w:val="31"/>
        <w:ind w:left="0" w:leftChars="0" w:firstLine="0" w:firstLineChars="0"/>
      </w:pPr>
      <w:r>
        <w:drawing>
          <wp:inline distT="0" distB="0" distL="114300" distR="114300">
            <wp:extent cx="5400040" cy="2530475"/>
            <wp:effectExtent l="0" t="0" r="10160" b="9525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007D5">
      <w:pPr>
        <w:ind w:firstLine="480"/>
        <w:rPr>
          <w:rFonts w:ascii="仿宋" w:hAnsi="仿宋" w:cs="仿宋_GB2312"/>
        </w:rPr>
      </w:pPr>
      <w:r>
        <w:rPr>
          <w:rFonts w:hint="eastAsia" w:ascii="仿宋" w:hAnsi="仿宋" w:cs="仿宋_GB2312"/>
        </w:rPr>
        <w:t>系统</w:t>
      </w:r>
      <w:r>
        <w:rPr>
          <w:rFonts w:hint="eastAsia" w:ascii="仿宋" w:hAnsi="仿宋" w:cs="仿宋_GB2312"/>
          <w:lang w:val="en-US" w:eastAsia="zh-CN"/>
        </w:rPr>
        <w:t>支持供应商</w:t>
      </w:r>
      <w:r>
        <w:rPr>
          <w:rFonts w:hint="eastAsia" w:ascii="仿宋" w:hAnsi="仿宋" w:cs="仿宋_GB2312"/>
        </w:rPr>
        <w:t>登录方式选择</w:t>
      </w:r>
      <w:r>
        <w:rPr>
          <w:rFonts w:hint="eastAsia" w:ascii="仿宋" w:hAnsi="仿宋" w:cs="仿宋_GB2312"/>
          <w:lang w:val="en-US" w:eastAsia="zh-CN"/>
        </w:rPr>
        <w:t>手机</w:t>
      </w:r>
      <w:r>
        <w:rPr>
          <w:rFonts w:hint="eastAsia" w:ascii="仿宋" w:hAnsi="仿宋" w:cs="仿宋_GB2312"/>
        </w:rPr>
        <w:t>登录，</w:t>
      </w:r>
      <w:r>
        <w:rPr>
          <w:rFonts w:hint="eastAsia" w:ascii="仿宋_GB2312" w:eastAsia="仿宋"/>
          <w:lang w:val="en-US" w:eastAsia="zh-CN"/>
        </w:rPr>
        <w:t>输入手机号、验证码后，点击</w:t>
      </w:r>
      <w:r>
        <w:rPr>
          <w:rFonts w:hint="eastAsia"/>
        </w:rPr>
        <w:t>【</w:t>
      </w:r>
      <w:r>
        <w:rPr>
          <w:rFonts w:hint="eastAsia" w:ascii="仿宋_GB2312" w:eastAsia="仿宋"/>
          <w:lang w:val="en-US" w:eastAsia="zh-CN"/>
        </w:rPr>
        <w:t>登录</w:t>
      </w:r>
      <w:r>
        <w:rPr>
          <w:rFonts w:hint="eastAsia"/>
        </w:rPr>
        <w:t>】</w:t>
      </w:r>
      <w:r>
        <w:t>按钮，</w:t>
      </w:r>
      <w:r>
        <w:rPr>
          <w:rFonts w:hint="eastAsia" w:ascii="仿宋" w:hAnsi="仿宋" w:cs="仿宋_GB2312"/>
          <w:lang w:val="en-US" w:eastAsia="zh-CN"/>
        </w:rPr>
        <w:t>完成登录</w:t>
      </w:r>
      <w:r>
        <w:rPr>
          <w:rFonts w:hint="eastAsia" w:ascii="仿宋" w:hAnsi="仿宋" w:cs="仿宋_GB2312"/>
        </w:rPr>
        <w:t>。如下图</w:t>
      </w:r>
      <w:r>
        <w:rPr>
          <w:rFonts w:hint="eastAsia" w:ascii="仿宋" w:hAnsi="仿宋" w:cs="仿宋_GB2312"/>
          <w:lang w:val="en-US" w:eastAsia="zh-CN"/>
        </w:rPr>
        <w:t>所</w:t>
      </w:r>
      <w:r>
        <w:rPr>
          <w:rFonts w:hint="eastAsia" w:ascii="仿宋" w:hAnsi="仿宋" w:cs="仿宋_GB2312"/>
        </w:rPr>
        <w:t>示：</w:t>
      </w:r>
    </w:p>
    <w:p w14:paraId="37DB0E9E">
      <w:pPr>
        <w:ind w:left="0" w:leftChars="0" w:firstLine="0" w:firstLineChars="0"/>
      </w:pPr>
      <w:r>
        <w:drawing>
          <wp:inline distT="0" distB="0" distL="114300" distR="114300">
            <wp:extent cx="5400040" cy="2530475"/>
            <wp:effectExtent l="0" t="0" r="10160" b="9525"/>
            <wp:docPr id="6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B334B">
      <w:pPr>
        <w:numPr>
          <w:ilvl w:val="1"/>
          <w:numId w:val="1"/>
        </w:numPr>
        <w:spacing w:before="120" w:after="120" w:line="360" w:lineRule="auto"/>
        <w:ind w:firstLine="0" w:firstLineChars="0"/>
        <w:jc w:val="left"/>
        <w:outlineLvl w:val="1"/>
        <w:rPr>
          <w:rFonts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7" w:name="_Toc10891"/>
      <w:r>
        <w:rPr>
          <w:rFonts w:hint="eastAsia" w:ascii="Times New Roman" w:cstheme="majorBidi"/>
          <w:b/>
          <w:bCs/>
          <w:kern w:val="2"/>
          <w:sz w:val="28"/>
          <w:szCs w:val="32"/>
          <w:lang w:val="en-US" w:eastAsia="zh-CN" w:bidi="ar-SA"/>
        </w:rPr>
        <w:t>创建企业</w:t>
      </w:r>
      <w:bookmarkEnd w:id="7"/>
    </w:p>
    <w:p w14:paraId="722E15A5">
      <w:pPr>
        <w:ind w:firstLine="480"/>
        <w:rPr>
          <w:rFonts w:hint="eastAsia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对于首次使用的供应商，须在完成登录后进行企业认证，认证方式包括“创建企业”和“加入企业”。若供应商所属企业未曾入驻过平台，则请选择“创建企业”进行企业认证；若供应商所属企业已入驻平台，则请选择“加入企业”进行企业认证。</w:t>
      </w:r>
    </w:p>
    <w:p w14:paraId="23F8277D">
      <w:pPr>
        <w:ind w:firstLine="480"/>
        <w:rPr>
          <w:rFonts w:hint="default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供应商完成企业认证后便视为入驻成功。</w:t>
      </w:r>
    </w:p>
    <w:p w14:paraId="3832B99C">
      <w:pPr>
        <w:numPr>
          <w:ilvl w:val="0"/>
          <w:numId w:val="0"/>
        </w:numPr>
        <w:spacing w:before="120" w:after="120" w:line="360" w:lineRule="auto"/>
        <w:ind w:left="576" w:leftChars="0"/>
        <w:jc w:val="left"/>
        <w:outlineLvl w:val="9"/>
      </w:pPr>
      <w:r>
        <w:drawing>
          <wp:inline distT="0" distB="0" distL="114300" distR="114300">
            <wp:extent cx="4743450" cy="2571750"/>
            <wp:effectExtent l="0" t="0" r="6350" b="6350"/>
            <wp:docPr id="6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0E327">
      <w:pPr>
        <w:ind w:firstLine="480"/>
        <w:rPr>
          <w:rFonts w:hint="eastAsia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“创建企业”流程如下：</w:t>
      </w:r>
    </w:p>
    <w:p w14:paraId="75C6F335">
      <w:pPr>
        <w:ind w:firstLine="480"/>
        <w:rPr>
          <w:rFonts w:hint="eastAsia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1）所属企业未曾入驻过平台的供应商请点击“创建企业”进行企业认证；</w:t>
      </w:r>
    </w:p>
    <w:p w14:paraId="5A7899FF">
      <w:pPr>
        <w:ind w:firstLine="480"/>
        <w:rPr>
          <w:rFonts w:hint="default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2）请供应商在完成企业名称、统一社会信用代码的输入及营业执照的上传后，点击“提交审核”进行企业信息确认；</w:t>
      </w:r>
    </w:p>
    <w:p w14:paraId="248C7B57">
      <w:pPr>
        <w:numPr>
          <w:ilvl w:val="0"/>
          <w:numId w:val="0"/>
        </w:numPr>
        <w:spacing w:before="120" w:after="120" w:line="360" w:lineRule="auto"/>
        <w:jc w:val="center"/>
        <w:outlineLvl w:val="9"/>
      </w:pPr>
      <w:r>
        <w:drawing>
          <wp:inline distT="0" distB="0" distL="114300" distR="114300">
            <wp:extent cx="4319905" cy="2874645"/>
            <wp:effectExtent l="9525" t="9525" r="13970" b="11430"/>
            <wp:docPr id="2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87464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1EB668E">
      <w:pPr>
        <w:ind w:firstLine="480"/>
        <w:rPr>
          <w:rFonts w:hint="eastAsia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3）系统会自动识别并提取所上传营业执照中的相关信息，请供应商仔细核对并确认无误后再点击“确认并提交”，提交后由系统自动进行审核并在倒计时结束后完成企业认证；</w:t>
      </w:r>
    </w:p>
    <w:p w14:paraId="62168609">
      <w:pPr>
        <w:numPr>
          <w:ilvl w:val="0"/>
          <w:numId w:val="0"/>
        </w:numPr>
        <w:spacing w:before="120" w:after="120" w:line="360" w:lineRule="auto"/>
        <w:jc w:val="center"/>
        <w:outlineLvl w:val="9"/>
      </w:pPr>
      <w:r>
        <w:drawing>
          <wp:inline distT="0" distB="0" distL="114300" distR="114300">
            <wp:extent cx="4319905" cy="2875280"/>
            <wp:effectExtent l="9525" t="9525" r="13970" b="10795"/>
            <wp:docPr id="1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8752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F17714A">
      <w:pPr>
        <w:numPr>
          <w:ilvl w:val="0"/>
          <w:numId w:val="0"/>
        </w:numPr>
        <w:spacing w:before="120" w:after="120" w:line="360" w:lineRule="auto"/>
        <w:jc w:val="center"/>
        <w:outlineLvl w:val="9"/>
      </w:pPr>
      <w:r>
        <w:drawing>
          <wp:inline distT="0" distB="0" distL="114300" distR="114300">
            <wp:extent cx="4319905" cy="2875915"/>
            <wp:effectExtent l="9525" t="9525" r="13970" b="10160"/>
            <wp:docPr id="3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8759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112126B">
      <w:pPr>
        <w:ind w:firstLine="480"/>
        <w:rPr>
          <w:rFonts w:hint="eastAsia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*注意：在进行“创建企业”时，若出现“该企业已入驻”的相关提示，则表明供应商所属企业已入驻过，请查看加入企业流程；</w:t>
      </w:r>
    </w:p>
    <w:p w14:paraId="0DB4CC6E">
      <w:pPr>
        <w:ind w:firstLine="480"/>
        <w:rPr>
          <w:rFonts w:hint="eastAsia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“加入企业”流程如下：</w:t>
      </w:r>
    </w:p>
    <w:p w14:paraId="3884BA3F">
      <w:pPr>
        <w:ind w:firstLine="480"/>
        <w:rPr>
          <w:rFonts w:hint="eastAsia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1）所属企业已入驻平台的供应商请点击“加入企业”进行企业认证；</w:t>
      </w:r>
    </w:p>
    <w:p w14:paraId="1B9B8C56">
      <w:pPr>
        <w:ind w:firstLine="480"/>
        <w:rPr>
          <w:rFonts w:hint="eastAsia" w:ascii="Times New Roman" w:eastAsia="宋体"/>
          <w:b w:val="0"/>
          <w:bCs w:val="0"/>
          <w:sz w:val="21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2）请供应商输入/挑选想要加入的企业名称，输入自身的姓名，上传在职证明后点击“提交审核”发出申请</w:t>
      </w:r>
      <w:r>
        <w:rPr>
          <w:rFonts w:hint="eastAsia" w:ascii="Times New Roman" w:eastAsia="宋体"/>
          <w:b w:val="0"/>
          <w:bCs w:val="0"/>
          <w:sz w:val="21"/>
          <w:lang w:val="en-US" w:eastAsia="zh-CN"/>
        </w:rPr>
        <w:t>；</w:t>
      </w:r>
    </w:p>
    <w:p w14:paraId="272386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jc w:val="center"/>
        <w:textAlignment w:val="auto"/>
        <w:rPr>
          <w:rFonts w:ascii="Times New Roman" w:eastAsia="宋体"/>
          <w:sz w:val="21"/>
        </w:rPr>
      </w:pPr>
      <w:r>
        <w:drawing>
          <wp:inline distT="0" distB="0" distL="114300" distR="114300">
            <wp:extent cx="4365625" cy="2809240"/>
            <wp:effectExtent l="0" t="0" r="15875" b="1016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65625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1EE98">
      <w:pPr>
        <w:ind w:firstLine="480"/>
        <w:rPr>
          <w:rFonts w:hint="eastAsia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3）对于被申请加入的企业，其人员可点击“全部应用-加入审批”对申请加入本企业的记录进行审批；</w:t>
      </w:r>
    </w:p>
    <w:p w14:paraId="1F408E6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jc w:val="center"/>
        <w:textAlignment w:val="auto"/>
        <w:rPr>
          <w:rFonts w:hint="eastAsia" w:ascii="Times New Roman" w:eastAsia="宋体"/>
          <w:sz w:val="21"/>
          <w:lang w:val="en-US" w:eastAsia="zh-CN"/>
        </w:rPr>
      </w:pPr>
      <w:r>
        <w:drawing>
          <wp:inline distT="0" distB="0" distL="114300" distR="114300">
            <wp:extent cx="4328795" cy="2170430"/>
            <wp:effectExtent l="0" t="0" r="14605" b="1270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879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9D8D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jc w:val="center"/>
        <w:textAlignment w:val="auto"/>
        <w:rPr>
          <w:rFonts w:hint="eastAsia" w:ascii="Times New Roman" w:eastAsia="宋体"/>
          <w:sz w:val="21"/>
          <w:lang w:val="en-US" w:eastAsia="zh-CN"/>
        </w:rPr>
      </w:pPr>
      <w:r>
        <w:rPr>
          <w:rFonts w:ascii="Times New Roman" w:eastAsia="宋体"/>
          <w:sz w:val="21"/>
        </w:rPr>
        <w:drawing>
          <wp:inline distT="0" distB="0" distL="114300" distR="114300">
            <wp:extent cx="4319905" cy="683260"/>
            <wp:effectExtent l="9525" t="9525" r="13970" b="23495"/>
            <wp:docPr id="41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6832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F545B46">
      <w:pPr>
        <w:ind w:firstLine="480"/>
        <w:rPr>
          <w:rFonts w:hint="eastAsia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4）若供应商的加入申请审批通过，则表明该供应商的企业认证完成；若加入申请被拒绝，则需要重新进行企业认证；</w:t>
      </w:r>
    </w:p>
    <w:p w14:paraId="49FA8C6B">
      <w:pPr>
        <w:numPr>
          <w:ilvl w:val="1"/>
          <w:numId w:val="1"/>
        </w:numPr>
        <w:spacing w:before="120" w:after="120" w:line="360" w:lineRule="auto"/>
        <w:ind w:left="576" w:hanging="576" w:firstLineChars="0"/>
        <w:jc w:val="left"/>
        <w:outlineLvl w:val="1"/>
        <w:rPr>
          <w:rFonts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8" w:name="_Toc27666"/>
      <w:r>
        <w:rPr>
          <w:rFonts w:hint="eastAsia" w:ascii="Times New Roman" w:cstheme="majorBidi"/>
          <w:b/>
          <w:bCs/>
          <w:kern w:val="2"/>
          <w:sz w:val="28"/>
          <w:szCs w:val="32"/>
          <w:lang w:val="en-US" w:eastAsia="zh-CN" w:bidi="ar-SA"/>
        </w:rPr>
        <w:t>入驻农垦平台</w:t>
      </w:r>
      <w:bookmarkEnd w:id="8"/>
    </w:p>
    <w:p w14:paraId="7AB55C98">
      <w:pPr>
        <w:ind w:firstLine="480"/>
        <w:rPr>
          <w:rFonts w:hint="default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供应商创建企业成功后，，在左上角主平台切换专区选择“宁夏农垦集团集采交易平台”会提示入库申请。点击提交申请按钮，进入申请页面，如下图：</w:t>
      </w:r>
    </w:p>
    <w:p w14:paraId="0F5533C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jc w:val="both"/>
        <w:textAlignment w:val="auto"/>
      </w:pPr>
      <w:r>
        <w:drawing>
          <wp:inline distT="0" distB="0" distL="114300" distR="114300">
            <wp:extent cx="5039995" cy="2361565"/>
            <wp:effectExtent l="0" t="0" r="1905" b="635"/>
            <wp:docPr id="6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C1925">
      <w:pPr>
        <w:ind w:firstLine="480"/>
        <w:rPr>
          <w:rFonts w:hint="default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入驻供应商基本信息核查，确认无误点击“提交审核”按钮。审核流程为：平台初审和平台复审。审核通过后，供应商可参与采购项目。</w:t>
      </w:r>
    </w:p>
    <w:p w14:paraId="6383085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jc w:val="both"/>
        <w:textAlignment w:val="auto"/>
      </w:pPr>
      <w:r>
        <w:drawing>
          <wp:inline distT="0" distB="0" distL="114300" distR="114300">
            <wp:extent cx="5400040" cy="2530475"/>
            <wp:effectExtent l="0" t="0" r="10160" b="9525"/>
            <wp:docPr id="6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E7BAD">
      <w:pPr>
        <w:ind w:firstLine="480"/>
        <w:rPr>
          <w:rFonts w:hint="default" w:ascii="仿宋" w:hAnsi="仿宋" w:cs="仿宋_GB2312"/>
          <w:lang w:val="en-US" w:eastAsia="zh-CN"/>
        </w:rPr>
      </w:pPr>
      <w:r>
        <w:rPr>
          <w:rFonts w:hint="eastAsia" w:ascii="仿宋" w:hAnsi="仿宋" w:cs="仿宋_GB2312"/>
          <w:lang w:val="en-US" w:eastAsia="zh-CN"/>
        </w:rPr>
        <w:t>注意：诚信承诺书、法人授权书、企业法人营业执照、开户许可证、法人身份证 为必传材料。</w:t>
      </w:r>
      <w:bookmarkStart w:id="88" w:name="_GoBack"/>
      <w:bookmarkEnd w:id="88"/>
    </w:p>
    <w:p w14:paraId="59AF79A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0" w:firstLineChars="0"/>
        <w:jc w:val="both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400040" cy="2519680"/>
            <wp:effectExtent l="0" t="0" r="10160" b="762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DA854">
      <w:pPr>
        <w:pStyle w:val="2"/>
        <w:ind w:left="533" w:hanging="533"/>
        <w:rPr>
          <w:rFonts w:ascii="Times New Roman" w:hAnsi="Times New Roman" w:eastAsia="仿宋" w:cs="Times New Roman"/>
          <w:b/>
          <w:bCs/>
          <w:kern w:val="44"/>
          <w:sz w:val="30"/>
          <w:szCs w:val="28"/>
          <w:lang w:val="en-US" w:eastAsia="zh-CN" w:bidi="ar-SA"/>
        </w:rPr>
      </w:pPr>
      <w:bookmarkStart w:id="9" w:name="_Toc1123101662"/>
      <w:bookmarkStart w:id="10" w:name="_Toc32430"/>
      <w:r>
        <w:rPr>
          <w:rFonts w:hint="eastAsia" w:cs="Times New Roman"/>
          <w:b/>
          <w:bCs/>
          <w:kern w:val="44"/>
          <w:sz w:val="30"/>
          <w:szCs w:val="28"/>
          <w:lang w:val="en-US" w:eastAsia="zh-CN" w:bidi="ar-SA"/>
        </w:rPr>
        <w:t>档案管理</w:t>
      </w:r>
      <w:bookmarkEnd w:id="9"/>
      <w:bookmarkEnd w:id="10"/>
    </w:p>
    <w:p w14:paraId="7F95BC38">
      <w:pPr>
        <w:pStyle w:val="3"/>
      </w:pPr>
      <w:bookmarkStart w:id="11" w:name="_Toc1714577060"/>
      <w:bookmarkStart w:id="12" w:name="_Toc20407"/>
      <w:r>
        <w:rPr>
          <w:rFonts w:hint="eastAsia"/>
          <w:lang w:val="en-US" w:eastAsia="zh-CN"/>
        </w:rPr>
        <w:t>基本信息</w:t>
      </w:r>
      <w:bookmarkEnd w:id="11"/>
      <w:bookmarkEnd w:id="12"/>
    </w:p>
    <w:p w14:paraId="1FE642AF">
      <w:pPr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2C09705C">
      <w:pPr>
        <w:pStyle w:val="31"/>
        <w:ind w:left="0" w:leftChars="0" w:firstLine="0" w:firstLineChars="0"/>
      </w:pPr>
      <w:r>
        <w:drawing>
          <wp:inline distT="0" distB="0" distL="114300" distR="114300">
            <wp:extent cx="4485640" cy="2256155"/>
            <wp:effectExtent l="0" t="0" r="10160" b="10795"/>
            <wp:docPr id="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8564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A3734">
      <w:pPr>
        <w:pStyle w:val="31"/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新增、查看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、编辑、删除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供应商的基本信息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内容，包括营业执照信息、基本户信息、法人信息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及其他信息内容。</w:t>
      </w:r>
    </w:p>
    <w:p w14:paraId="630115FD">
      <w:pPr>
        <w:pStyle w:val="50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菜单路径</w:t>
      </w:r>
    </w:p>
    <w:p w14:paraId="25879909">
      <w:pPr>
        <w:spacing w:after="156"/>
        <w:ind w:firstLine="480"/>
        <w:rPr>
          <w:rFonts w:ascii="宋体" w:hAnsi="宋体" w:cs="宋体"/>
          <w:bCs/>
        </w:rPr>
      </w:pPr>
      <w:r>
        <w:rPr>
          <w:rFonts w:hint="eastAsia" w:ascii="思源宋体 CN ExtraLight" w:hAnsi="思源宋体 CN ExtraLight" w:cs="思源宋体 CN ExtraLight"/>
        </w:rPr>
        <w:t>默认门户-常用应用--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档案</w:t>
      </w:r>
      <w:r>
        <w:rPr>
          <w:rFonts w:hint="eastAsia" w:ascii="思源宋体 CN ExtraLight" w:hAnsi="思源宋体 CN ExtraLight" w:cs="思源宋体 CN ExtraLight"/>
        </w:rPr>
        <w:t>管理</w:t>
      </w:r>
      <w:r>
        <w:rPr>
          <w:rFonts w:hint="eastAsia" w:ascii="宋体" w:hAnsi="宋体" w:cs="宋体"/>
          <w:bCs/>
        </w:rPr>
        <w:t>。</w:t>
      </w:r>
    </w:p>
    <w:p w14:paraId="51628B2B">
      <w:pPr>
        <w:pStyle w:val="50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3309B2D1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42B7D333">
      <w:pPr>
        <w:pStyle w:val="50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53E7C220">
      <w:pPr>
        <w:pStyle w:val="4"/>
        <w:rPr>
          <w:rFonts w:hint="eastAsia" w:ascii="仿宋_GB2312" w:hAnsi="Times New Roman" w:eastAsia="仿宋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bookmarkStart w:id="13" w:name="_Toc1681579194"/>
      <w:r>
        <w:rPr>
          <w:rFonts w:hint="eastAsia" w:ascii="仿宋_GB2312" w:hAnsi="Times New Roman" w:eastAsia="仿宋" w:cs="Times New Roman"/>
          <w:b w:val="0"/>
          <w:bCs w:val="0"/>
          <w:kern w:val="2"/>
          <w:sz w:val="24"/>
          <w:szCs w:val="24"/>
          <w:lang w:val="en-US" w:eastAsia="zh-CN" w:bidi="ar-SA"/>
        </w:rPr>
        <w:t>营业执照信息</w:t>
      </w:r>
      <w:bookmarkEnd w:id="13"/>
    </w:p>
    <w:p w14:paraId="08F5230B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编辑</w:t>
      </w:r>
    </w:p>
    <w:p w14:paraId="3F252D92">
      <w:pPr>
        <w:ind w:firstLine="480"/>
        <w:rPr>
          <w:rFonts w:hint="eastAsia"/>
        </w:rPr>
      </w:pPr>
      <w:r>
        <w:rPr>
          <w:rFonts w:hint="eastAsia"/>
        </w:rPr>
        <w:t>点击“编辑”按钮，可对对应的</w:t>
      </w:r>
      <w:r>
        <w:rPr>
          <w:rFonts w:hint="eastAsia"/>
          <w:lang w:val="en-US" w:eastAsia="zh-CN"/>
        </w:rPr>
        <w:t>信息</w:t>
      </w:r>
      <w:r>
        <w:rPr>
          <w:rFonts w:hint="eastAsia"/>
        </w:rPr>
        <w:t>进行修改。</w:t>
      </w:r>
    </w:p>
    <w:p w14:paraId="15ED71E6">
      <w:pPr>
        <w:pStyle w:val="31"/>
        <w:ind w:left="0" w:leftChars="0" w:firstLine="0" w:firstLineChars="0"/>
      </w:pPr>
      <w:r>
        <w:drawing>
          <wp:inline distT="0" distB="0" distL="114300" distR="114300">
            <wp:extent cx="5220970" cy="2693035"/>
            <wp:effectExtent l="0" t="0" r="11430" b="12065"/>
            <wp:docPr id="15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69A6C">
      <w:pPr>
        <w:spacing w:after="156"/>
        <w:ind w:firstLine="480"/>
        <w:rPr>
          <w:rFonts w:hint="eastAsia"/>
        </w:rPr>
      </w:pPr>
      <w:r>
        <w:rPr>
          <w:rFonts w:hint="eastAsia"/>
        </w:rPr>
        <w:t>填写或修改完成后，点击</w:t>
      </w:r>
      <w:r>
        <w:rPr>
          <w:rFonts w:hint="eastAsia"/>
          <w:lang w:val="en-US" w:eastAsia="zh-CN"/>
        </w:rPr>
        <w:t>下方</w:t>
      </w:r>
      <w:r>
        <w:rPr>
          <w:rFonts w:hint="eastAsia"/>
        </w:rPr>
        <w:t>“保存”按钮，即完成信息的保存和更改</w:t>
      </w:r>
      <w:r>
        <w:rPr>
          <w:rFonts w:hint="eastAsia" w:eastAsia="仿宋"/>
          <w:lang w:eastAsia="zh-CN"/>
        </w:rPr>
        <w:t>；</w:t>
      </w:r>
      <w:r>
        <w:rPr>
          <w:rFonts w:hint="eastAsia"/>
        </w:rPr>
        <w:t>点击</w:t>
      </w:r>
      <w:r>
        <w:rPr>
          <w:rFonts w:hint="eastAsia" w:ascii="Times New Roman" w:eastAsia="宋体"/>
          <w:lang w:val="en-US" w:eastAsia="zh-CN"/>
        </w:rPr>
        <w:t>下方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取消</w:t>
      </w:r>
      <w:r>
        <w:rPr>
          <w:rFonts w:hint="eastAsia"/>
        </w:rPr>
        <w:t>”按钮，</w:t>
      </w:r>
      <w:r>
        <w:rPr>
          <w:rFonts w:hint="eastAsia"/>
          <w:lang w:val="en-US" w:eastAsia="zh-CN"/>
        </w:rPr>
        <w:t>退出编辑页面</w:t>
      </w:r>
      <w:r>
        <w:rPr>
          <w:rFonts w:hint="eastAsia"/>
        </w:rPr>
        <w:t>。</w:t>
      </w:r>
    </w:p>
    <w:p w14:paraId="39C9DC88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识别</w:t>
      </w:r>
    </w:p>
    <w:p w14:paraId="6D2C122B">
      <w:pPr>
        <w:ind w:firstLine="480"/>
        <w:rPr>
          <w:rFonts w:hint="eastAsia"/>
        </w:rPr>
      </w:pPr>
      <w:r>
        <w:rPr>
          <w:rFonts w:hint="eastAsia"/>
        </w:rPr>
        <w:t>点击</w:t>
      </w:r>
      <w:r>
        <w:rPr>
          <w:rFonts w:hint="eastAsia"/>
          <w:lang w:val="en-US" w:eastAsia="zh-CN"/>
        </w:rPr>
        <w:t>左上角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识别</w:t>
      </w:r>
      <w:r>
        <w:rPr>
          <w:rFonts w:hint="eastAsia"/>
        </w:rPr>
        <w:t>”按钮，可对对应的</w:t>
      </w:r>
      <w:r>
        <w:rPr>
          <w:rFonts w:hint="eastAsia"/>
          <w:lang w:val="en-US" w:eastAsia="zh-CN"/>
        </w:rPr>
        <w:t>上传的证照信息进行OCR识别</w:t>
      </w:r>
      <w:r>
        <w:rPr>
          <w:rFonts w:hint="eastAsia"/>
        </w:rPr>
        <w:t>。</w:t>
      </w:r>
    </w:p>
    <w:p w14:paraId="6BCB7AD5">
      <w:pPr>
        <w:pStyle w:val="31"/>
        <w:ind w:left="0" w:leftChars="0" w:firstLine="0" w:firstLineChars="0"/>
      </w:pPr>
      <w:r>
        <w:drawing>
          <wp:inline distT="0" distB="0" distL="114300" distR="114300">
            <wp:extent cx="5220970" cy="2693035"/>
            <wp:effectExtent l="0" t="0" r="11430" b="12065"/>
            <wp:docPr id="16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04382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作废</w:t>
      </w:r>
    </w:p>
    <w:p w14:paraId="64C2349B">
      <w:pPr>
        <w:pStyle w:val="50"/>
        <w:numPr>
          <w:ilvl w:val="0"/>
          <w:numId w:val="0"/>
        </w:numPr>
        <w:ind w:leftChars="0" w:firstLine="480" w:firstLineChars="200"/>
      </w:pPr>
      <w:r>
        <w:rPr>
          <w:rFonts w:hint="eastAsia"/>
        </w:rPr>
        <w:t>点击</w:t>
      </w:r>
      <w:r>
        <w:rPr>
          <w:rFonts w:hint="eastAsia" w:ascii="仿宋_GB2312" w:eastAsia="仿宋"/>
          <w:lang w:val="en-US" w:eastAsia="zh-CN"/>
        </w:rPr>
        <w:t>左上角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作废</w:t>
      </w:r>
      <w:r>
        <w:rPr>
          <w:rFonts w:hint="eastAsia"/>
        </w:rPr>
        <w:t>”按钮，可对</w:t>
      </w:r>
      <w:r>
        <w:rPr>
          <w:rFonts w:hint="eastAsia"/>
          <w:lang w:val="en-US" w:eastAsia="zh-CN"/>
        </w:rPr>
        <w:t>该</w:t>
      </w:r>
      <w:r>
        <w:rPr>
          <w:rFonts w:hint="eastAsia" w:ascii="仿宋_GB2312" w:eastAsia="仿宋"/>
          <w:lang w:val="en-US" w:eastAsia="zh-CN"/>
        </w:rPr>
        <w:t>证照信息进行</w:t>
      </w:r>
      <w:r>
        <w:rPr>
          <w:rFonts w:hint="eastAsia"/>
          <w:lang w:val="en-US" w:eastAsia="zh-CN"/>
        </w:rPr>
        <w:t>作废</w:t>
      </w:r>
      <w:r>
        <w:rPr>
          <w:rFonts w:hint="eastAsia"/>
        </w:rPr>
        <w:t>。</w:t>
      </w:r>
    </w:p>
    <w:p w14:paraId="7F474A4B">
      <w:pPr>
        <w:pStyle w:val="50"/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20970" cy="2693035"/>
            <wp:effectExtent l="0" t="0" r="11430" b="12065"/>
            <wp:docPr id="16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F8A36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查看证照</w:t>
      </w:r>
    </w:p>
    <w:p w14:paraId="5FDDD54A">
      <w:pPr>
        <w:rPr>
          <w:rFonts w:hint="eastAsia"/>
        </w:rPr>
      </w:pPr>
      <w:r>
        <w:rPr>
          <w:rFonts w:hint="eastAsia"/>
        </w:rPr>
        <w:t>点击</w:t>
      </w:r>
      <w:r>
        <w:rPr>
          <w:rFonts w:hint="eastAsia"/>
          <w:lang w:val="en-US" w:eastAsia="zh-CN"/>
        </w:rPr>
        <w:t>右上角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查看证照</w:t>
      </w:r>
      <w:r>
        <w:rPr>
          <w:rFonts w:hint="eastAsia"/>
        </w:rPr>
        <w:t>”按钮，可对对应</w:t>
      </w:r>
      <w:r>
        <w:rPr>
          <w:rFonts w:hint="eastAsia"/>
          <w:lang w:val="en-US" w:eastAsia="zh-CN"/>
        </w:rPr>
        <w:t>信息</w:t>
      </w:r>
      <w:r>
        <w:rPr>
          <w:rFonts w:hint="eastAsia"/>
        </w:rPr>
        <w:t>进行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。</w:t>
      </w:r>
    </w:p>
    <w:p w14:paraId="76B2683D">
      <w:pPr>
        <w:pStyle w:val="31"/>
        <w:ind w:left="0" w:leftChars="0" w:firstLine="0" w:firstLineChars="0"/>
      </w:pPr>
      <w:r>
        <w:drawing>
          <wp:inline distT="0" distB="0" distL="114300" distR="114300">
            <wp:extent cx="5285105" cy="2726055"/>
            <wp:effectExtent l="0" t="0" r="10795" b="4445"/>
            <wp:docPr id="1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1EF28">
      <w:pPr>
        <w:pStyle w:val="4"/>
        <w:rPr>
          <w:rFonts w:hint="eastAsia" w:ascii="仿宋_GB2312" w:hAnsi="Times New Roman" w:eastAsia="仿宋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bookmarkStart w:id="14" w:name="_Toc368035394"/>
      <w:r>
        <w:rPr>
          <w:rFonts w:hint="eastAsia" w:ascii="仿宋_GB2312" w:cs="Times New Roman"/>
          <w:b w:val="0"/>
          <w:bCs w:val="0"/>
          <w:kern w:val="2"/>
          <w:sz w:val="24"/>
          <w:szCs w:val="24"/>
          <w:lang w:val="en-US" w:eastAsia="zh-CN" w:bidi="ar-SA"/>
        </w:rPr>
        <w:t>基本户信息</w:t>
      </w:r>
      <w:bookmarkEnd w:id="14"/>
    </w:p>
    <w:p w14:paraId="3671D91F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编辑</w:t>
      </w:r>
    </w:p>
    <w:p w14:paraId="4009FCD5">
      <w:pPr>
        <w:ind w:firstLine="480"/>
        <w:rPr>
          <w:rFonts w:hint="eastAsia"/>
        </w:rPr>
      </w:pPr>
      <w:r>
        <w:rPr>
          <w:rFonts w:hint="eastAsia"/>
        </w:rPr>
        <w:t>点击“编辑”按钮，可对对应的</w:t>
      </w:r>
      <w:r>
        <w:rPr>
          <w:rFonts w:hint="eastAsia" w:ascii="仿宋_GB2312" w:eastAsia="仿宋"/>
          <w:lang w:val="en-US" w:eastAsia="zh-CN"/>
        </w:rPr>
        <w:t>信息</w:t>
      </w:r>
      <w:r>
        <w:rPr>
          <w:rFonts w:hint="eastAsia"/>
        </w:rPr>
        <w:t>进行修改。</w:t>
      </w:r>
    </w:p>
    <w:p w14:paraId="07C749FD">
      <w:pPr>
        <w:pStyle w:val="31"/>
        <w:ind w:left="0" w:leftChars="0" w:firstLine="0" w:firstLineChars="0"/>
      </w:pPr>
      <w:r>
        <w:drawing>
          <wp:inline distT="0" distB="0" distL="114300" distR="114300">
            <wp:extent cx="5287645" cy="2727325"/>
            <wp:effectExtent l="0" t="0" r="8255" b="3175"/>
            <wp:docPr id="18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87645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3B245">
      <w:pPr>
        <w:spacing w:after="156"/>
        <w:ind w:firstLine="480"/>
        <w:rPr>
          <w:rFonts w:hint="eastAsia"/>
        </w:rPr>
      </w:pPr>
      <w:r>
        <w:rPr>
          <w:rFonts w:hint="eastAsia"/>
        </w:rPr>
        <w:t>填写或修改完成后，点击</w:t>
      </w:r>
      <w:r>
        <w:rPr>
          <w:rFonts w:hint="eastAsia" w:ascii="仿宋_GB2312" w:eastAsia="仿宋"/>
          <w:lang w:val="en-US" w:eastAsia="zh-CN"/>
        </w:rPr>
        <w:t>下方</w:t>
      </w:r>
      <w:r>
        <w:rPr>
          <w:rFonts w:hint="eastAsia"/>
        </w:rPr>
        <w:t>“保存”按钮，即完成信息的保存和更改</w:t>
      </w:r>
      <w:r>
        <w:rPr>
          <w:rFonts w:hint="eastAsia" w:eastAsia="仿宋"/>
          <w:lang w:eastAsia="zh-CN"/>
        </w:rPr>
        <w:t>；</w:t>
      </w:r>
      <w:r>
        <w:rPr>
          <w:rFonts w:hint="eastAsia"/>
        </w:rPr>
        <w:t>点击</w:t>
      </w:r>
      <w:r>
        <w:rPr>
          <w:rFonts w:hint="eastAsia" w:ascii="Times New Roman" w:eastAsia="宋体"/>
          <w:lang w:val="en-US" w:eastAsia="zh-CN"/>
        </w:rPr>
        <w:t>下方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取消</w:t>
      </w:r>
      <w:r>
        <w:rPr>
          <w:rFonts w:hint="eastAsia"/>
        </w:rPr>
        <w:t>”按钮，</w:t>
      </w:r>
      <w:r>
        <w:rPr>
          <w:rFonts w:hint="eastAsia" w:ascii="仿宋_GB2312" w:eastAsia="仿宋"/>
          <w:lang w:val="en-US" w:eastAsia="zh-CN"/>
        </w:rPr>
        <w:t>退出编辑页面</w:t>
      </w:r>
      <w:r>
        <w:rPr>
          <w:rFonts w:hint="eastAsia"/>
        </w:rPr>
        <w:t>。</w:t>
      </w:r>
    </w:p>
    <w:p w14:paraId="78124F39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识别</w:t>
      </w:r>
    </w:p>
    <w:p w14:paraId="25FB1861">
      <w:pPr>
        <w:ind w:firstLine="480"/>
        <w:rPr>
          <w:rFonts w:hint="eastAsia"/>
        </w:rPr>
      </w:pPr>
      <w:r>
        <w:rPr>
          <w:rFonts w:hint="eastAsia"/>
        </w:rPr>
        <w:t>点击</w:t>
      </w:r>
      <w:r>
        <w:rPr>
          <w:rFonts w:hint="eastAsia" w:ascii="仿宋_GB2312" w:eastAsia="仿宋"/>
          <w:lang w:val="en-US" w:eastAsia="zh-CN"/>
        </w:rPr>
        <w:t>左上角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识别</w:t>
      </w:r>
      <w:r>
        <w:rPr>
          <w:rFonts w:hint="eastAsia"/>
        </w:rPr>
        <w:t>”按钮，可对对应的</w:t>
      </w:r>
      <w:r>
        <w:rPr>
          <w:rFonts w:hint="eastAsia" w:ascii="仿宋_GB2312" w:eastAsia="仿宋"/>
          <w:lang w:val="en-US" w:eastAsia="zh-CN"/>
        </w:rPr>
        <w:t>上传的证照信息进行OCR识别</w:t>
      </w:r>
      <w:r>
        <w:rPr>
          <w:rFonts w:hint="eastAsia"/>
        </w:rPr>
        <w:t>。</w:t>
      </w:r>
    </w:p>
    <w:p w14:paraId="4F954954">
      <w:pPr>
        <w:pStyle w:val="31"/>
        <w:ind w:left="0" w:leftChars="0" w:firstLine="0" w:firstLineChars="0"/>
      </w:pPr>
      <w:r>
        <w:drawing>
          <wp:inline distT="0" distB="0" distL="114300" distR="114300">
            <wp:extent cx="5287645" cy="2727325"/>
            <wp:effectExtent l="0" t="0" r="8255" b="3175"/>
            <wp:docPr id="19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87645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E3E36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作废</w:t>
      </w:r>
    </w:p>
    <w:p w14:paraId="4F99A349">
      <w:pPr>
        <w:pStyle w:val="50"/>
        <w:numPr>
          <w:ilvl w:val="0"/>
          <w:numId w:val="0"/>
        </w:numPr>
        <w:ind w:leftChars="0" w:firstLine="480" w:firstLineChars="200"/>
      </w:pPr>
      <w:r>
        <w:rPr>
          <w:rFonts w:hint="eastAsia"/>
        </w:rPr>
        <w:t>点击</w:t>
      </w:r>
      <w:r>
        <w:rPr>
          <w:rFonts w:hint="eastAsia" w:ascii="仿宋_GB2312" w:eastAsia="仿宋"/>
          <w:lang w:val="en-US" w:eastAsia="zh-CN"/>
        </w:rPr>
        <w:t>左上角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作废</w:t>
      </w:r>
      <w:r>
        <w:rPr>
          <w:rFonts w:hint="eastAsia"/>
        </w:rPr>
        <w:t>”按钮，可对</w:t>
      </w:r>
      <w:r>
        <w:rPr>
          <w:rFonts w:hint="eastAsia"/>
          <w:lang w:val="en-US" w:eastAsia="zh-CN"/>
        </w:rPr>
        <w:t>该</w:t>
      </w:r>
      <w:r>
        <w:rPr>
          <w:rFonts w:hint="eastAsia" w:ascii="仿宋_GB2312" w:eastAsia="仿宋"/>
          <w:lang w:val="en-US" w:eastAsia="zh-CN"/>
        </w:rPr>
        <w:t>证照信息进行</w:t>
      </w:r>
      <w:r>
        <w:rPr>
          <w:rFonts w:hint="eastAsia"/>
          <w:lang w:val="en-US" w:eastAsia="zh-CN"/>
        </w:rPr>
        <w:t>作废</w:t>
      </w:r>
      <w:r>
        <w:rPr>
          <w:rFonts w:hint="eastAsia"/>
        </w:rPr>
        <w:t>。</w:t>
      </w:r>
    </w:p>
    <w:p w14:paraId="42082839">
      <w:pPr>
        <w:pStyle w:val="50"/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87645" cy="2727325"/>
            <wp:effectExtent l="0" t="0" r="8255" b="3175"/>
            <wp:docPr id="19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87645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94803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查看证照</w:t>
      </w:r>
    </w:p>
    <w:p w14:paraId="1DC4D5EE">
      <w:pPr>
        <w:rPr>
          <w:rFonts w:hint="eastAsia"/>
        </w:rPr>
      </w:pPr>
      <w:r>
        <w:rPr>
          <w:rFonts w:hint="eastAsia"/>
        </w:rPr>
        <w:t>点击</w:t>
      </w:r>
      <w:r>
        <w:rPr>
          <w:rFonts w:hint="eastAsia" w:ascii="仿宋_GB2312" w:eastAsia="仿宋"/>
          <w:lang w:val="en-US" w:eastAsia="zh-CN"/>
        </w:rPr>
        <w:t>右上角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查看证照</w:t>
      </w:r>
      <w:r>
        <w:rPr>
          <w:rFonts w:hint="eastAsia"/>
        </w:rPr>
        <w:t>”按钮，可对对应</w:t>
      </w:r>
      <w:r>
        <w:rPr>
          <w:rFonts w:hint="eastAsia" w:ascii="仿宋_GB2312" w:eastAsia="仿宋"/>
          <w:lang w:val="en-US" w:eastAsia="zh-CN"/>
        </w:rPr>
        <w:t>信息</w:t>
      </w:r>
      <w:r>
        <w:rPr>
          <w:rFonts w:hint="eastAsia"/>
        </w:rPr>
        <w:t>进行</w:t>
      </w:r>
      <w:r>
        <w:rPr>
          <w:rFonts w:hint="eastAsia" w:ascii="仿宋_GB2312" w:eastAsia="仿宋"/>
          <w:lang w:val="en-US" w:eastAsia="zh-CN"/>
        </w:rPr>
        <w:t>查看</w:t>
      </w:r>
      <w:r>
        <w:rPr>
          <w:rFonts w:hint="eastAsia"/>
        </w:rPr>
        <w:t>。</w:t>
      </w:r>
    </w:p>
    <w:p w14:paraId="0991849E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85105" cy="2726055"/>
            <wp:effectExtent l="0" t="0" r="10795" b="4445"/>
            <wp:docPr id="1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9F62F">
      <w:pPr>
        <w:pStyle w:val="4"/>
        <w:rPr>
          <w:rFonts w:hint="eastAsia" w:ascii="仿宋_GB2312" w:hAnsi="Times New Roman" w:eastAsia="仿宋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bookmarkStart w:id="15" w:name="_Toc1833276621"/>
      <w:r>
        <w:rPr>
          <w:rFonts w:hint="eastAsia" w:ascii="仿宋_GB2312" w:cs="Times New Roman"/>
          <w:b w:val="0"/>
          <w:bCs w:val="0"/>
          <w:kern w:val="2"/>
          <w:sz w:val="24"/>
          <w:szCs w:val="24"/>
          <w:lang w:val="en-US" w:eastAsia="zh-CN" w:bidi="ar-SA"/>
        </w:rPr>
        <w:t>法人信息</w:t>
      </w:r>
      <w:bookmarkEnd w:id="15"/>
    </w:p>
    <w:p w14:paraId="7AE53C12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编辑</w:t>
      </w:r>
    </w:p>
    <w:p w14:paraId="5F1B1555">
      <w:pPr>
        <w:ind w:firstLine="480"/>
        <w:rPr>
          <w:rFonts w:hint="eastAsia"/>
        </w:rPr>
      </w:pPr>
      <w:r>
        <w:rPr>
          <w:rFonts w:hint="eastAsia"/>
        </w:rPr>
        <w:t>点击“编辑”按钮，可对对应的</w:t>
      </w:r>
      <w:r>
        <w:rPr>
          <w:rFonts w:hint="eastAsia" w:ascii="仿宋_GB2312" w:eastAsia="仿宋"/>
          <w:lang w:val="en-US" w:eastAsia="zh-CN"/>
        </w:rPr>
        <w:t>信息</w:t>
      </w:r>
      <w:r>
        <w:rPr>
          <w:rFonts w:hint="eastAsia"/>
        </w:rPr>
        <w:t>进行修改。</w:t>
      </w:r>
    </w:p>
    <w:p w14:paraId="047389F0">
      <w:pPr>
        <w:pStyle w:val="31"/>
        <w:ind w:left="0" w:leftChars="0" w:firstLine="0" w:firstLineChars="0"/>
      </w:pPr>
      <w:r>
        <w:drawing>
          <wp:inline distT="0" distB="0" distL="114300" distR="114300">
            <wp:extent cx="5274945" cy="2720340"/>
            <wp:effectExtent l="0" t="0" r="8255" b="10160"/>
            <wp:docPr id="20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7143C">
      <w:pPr>
        <w:spacing w:after="156"/>
        <w:ind w:firstLine="480"/>
        <w:rPr>
          <w:rFonts w:hint="eastAsia"/>
        </w:rPr>
      </w:pPr>
      <w:r>
        <w:rPr>
          <w:rFonts w:hint="eastAsia"/>
        </w:rPr>
        <w:t>填写或修改完成后，点击</w:t>
      </w:r>
      <w:r>
        <w:rPr>
          <w:rFonts w:hint="eastAsia" w:ascii="仿宋_GB2312" w:eastAsia="仿宋"/>
          <w:lang w:val="en-US" w:eastAsia="zh-CN"/>
        </w:rPr>
        <w:t>下方</w:t>
      </w:r>
      <w:r>
        <w:rPr>
          <w:rFonts w:hint="eastAsia"/>
        </w:rPr>
        <w:t>“保存”按钮，即完成信息的保存和更改</w:t>
      </w:r>
      <w:r>
        <w:rPr>
          <w:rFonts w:hint="eastAsia" w:eastAsia="仿宋"/>
          <w:lang w:eastAsia="zh-CN"/>
        </w:rPr>
        <w:t>；</w:t>
      </w:r>
      <w:r>
        <w:rPr>
          <w:rFonts w:hint="eastAsia"/>
        </w:rPr>
        <w:t>点击</w:t>
      </w:r>
      <w:r>
        <w:rPr>
          <w:rFonts w:hint="eastAsia" w:ascii="Times New Roman" w:eastAsia="宋体"/>
          <w:lang w:val="en-US" w:eastAsia="zh-CN"/>
        </w:rPr>
        <w:t>下方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取消</w:t>
      </w:r>
      <w:r>
        <w:rPr>
          <w:rFonts w:hint="eastAsia"/>
        </w:rPr>
        <w:t>”按钮，</w:t>
      </w:r>
      <w:r>
        <w:rPr>
          <w:rFonts w:hint="eastAsia" w:ascii="仿宋_GB2312" w:eastAsia="仿宋"/>
          <w:lang w:val="en-US" w:eastAsia="zh-CN"/>
        </w:rPr>
        <w:t>退出编辑页面</w:t>
      </w:r>
      <w:r>
        <w:rPr>
          <w:rFonts w:hint="eastAsia"/>
        </w:rPr>
        <w:t>。</w:t>
      </w:r>
    </w:p>
    <w:p w14:paraId="03FD12AB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识别</w:t>
      </w:r>
    </w:p>
    <w:p w14:paraId="04689EEF">
      <w:pPr>
        <w:ind w:firstLine="480"/>
        <w:rPr>
          <w:rFonts w:hint="eastAsia"/>
        </w:rPr>
      </w:pPr>
      <w:r>
        <w:rPr>
          <w:rFonts w:hint="eastAsia"/>
        </w:rPr>
        <w:t>点击</w:t>
      </w:r>
      <w:r>
        <w:rPr>
          <w:rFonts w:hint="eastAsia" w:ascii="仿宋_GB2312" w:eastAsia="仿宋"/>
          <w:lang w:val="en-US" w:eastAsia="zh-CN"/>
        </w:rPr>
        <w:t>左上角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识别</w:t>
      </w:r>
      <w:r>
        <w:rPr>
          <w:rFonts w:hint="eastAsia"/>
        </w:rPr>
        <w:t>”按钮，可对对应的</w:t>
      </w:r>
      <w:r>
        <w:rPr>
          <w:rFonts w:hint="eastAsia" w:ascii="仿宋_GB2312" w:eastAsia="仿宋"/>
          <w:lang w:val="en-US" w:eastAsia="zh-CN"/>
        </w:rPr>
        <w:t>上传的证照信息进行OCR识别</w:t>
      </w:r>
      <w:r>
        <w:rPr>
          <w:rFonts w:hint="eastAsia"/>
        </w:rPr>
        <w:t>。</w:t>
      </w:r>
    </w:p>
    <w:p w14:paraId="499EA287">
      <w:pPr>
        <w:pStyle w:val="31"/>
        <w:ind w:left="0" w:leftChars="0" w:firstLine="0" w:firstLineChars="0"/>
      </w:pPr>
      <w:r>
        <w:drawing>
          <wp:inline distT="0" distB="0" distL="114300" distR="114300">
            <wp:extent cx="5274945" cy="2720340"/>
            <wp:effectExtent l="0" t="0" r="8255" b="10160"/>
            <wp:docPr id="20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4614E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作废</w:t>
      </w:r>
    </w:p>
    <w:p w14:paraId="51F76135">
      <w:pPr>
        <w:pStyle w:val="50"/>
        <w:numPr>
          <w:ilvl w:val="0"/>
          <w:numId w:val="0"/>
        </w:numPr>
        <w:ind w:leftChars="0" w:firstLine="480" w:firstLineChars="200"/>
      </w:pPr>
      <w:r>
        <w:rPr>
          <w:rFonts w:hint="eastAsia"/>
        </w:rPr>
        <w:t>点击</w:t>
      </w:r>
      <w:r>
        <w:rPr>
          <w:rFonts w:hint="eastAsia" w:ascii="仿宋_GB2312" w:eastAsia="仿宋"/>
          <w:lang w:val="en-US" w:eastAsia="zh-CN"/>
        </w:rPr>
        <w:t>左上角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作废</w:t>
      </w:r>
      <w:r>
        <w:rPr>
          <w:rFonts w:hint="eastAsia"/>
        </w:rPr>
        <w:t>”按钮，可对</w:t>
      </w:r>
      <w:r>
        <w:rPr>
          <w:rFonts w:hint="eastAsia"/>
          <w:lang w:val="en-US" w:eastAsia="zh-CN"/>
        </w:rPr>
        <w:t>该</w:t>
      </w:r>
      <w:r>
        <w:rPr>
          <w:rFonts w:hint="eastAsia" w:ascii="仿宋_GB2312" w:eastAsia="仿宋"/>
          <w:lang w:val="en-US" w:eastAsia="zh-CN"/>
        </w:rPr>
        <w:t>证照信息进行</w:t>
      </w:r>
      <w:r>
        <w:rPr>
          <w:rFonts w:hint="eastAsia"/>
          <w:lang w:val="en-US" w:eastAsia="zh-CN"/>
        </w:rPr>
        <w:t>作废</w:t>
      </w:r>
      <w:r>
        <w:rPr>
          <w:rFonts w:hint="eastAsia"/>
        </w:rPr>
        <w:t>。</w:t>
      </w:r>
    </w:p>
    <w:p w14:paraId="0E2E12E8">
      <w:pPr>
        <w:pStyle w:val="50"/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4945" cy="2720340"/>
            <wp:effectExtent l="0" t="0" r="8255" b="10160"/>
            <wp:docPr id="20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707E7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查看证照</w:t>
      </w:r>
    </w:p>
    <w:p w14:paraId="3280AE19">
      <w:pPr>
        <w:rPr>
          <w:rFonts w:hint="eastAsia"/>
        </w:rPr>
      </w:pPr>
      <w:r>
        <w:rPr>
          <w:rFonts w:hint="eastAsia"/>
        </w:rPr>
        <w:t>点击</w:t>
      </w:r>
      <w:r>
        <w:rPr>
          <w:rFonts w:hint="eastAsia" w:ascii="仿宋_GB2312" w:eastAsia="仿宋"/>
          <w:lang w:val="en-US" w:eastAsia="zh-CN"/>
        </w:rPr>
        <w:t>右上角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查看证照</w:t>
      </w:r>
      <w:r>
        <w:rPr>
          <w:rFonts w:hint="eastAsia"/>
        </w:rPr>
        <w:t>”按钮，可对对应</w:t>
      </w:r>
      <w:r>
        <w:rPr>
          <w:rFonts w:hint="eastAsia" w:ascii="仿宋_GB2312" w:eastAsia="仿宋"/>
          <w:lang w:val="en-US" w:eastAsia="zh-CN"/>
        </w:rPr>
        <w:t>信息</w:t>
      </w:r>
      <w:r>
        <w:rPr>
          <w:rFonts w:hint="eastAsia"/>
        </w:rPr>
        <w:t>进行</w:t>
      </w:r>
      <w:r>
        <w:rPr>
          <w:rFonts w:hint="eastAsia" w:ascii="仿宋_GB2312" w:eastAsia="仿宋"/>
          <w:lang w:val="en-US" w:eastAsia="zh-CN"/>
        </w:rPr>
        <w:t>查看</w:t>
      </w:r>
      <w:r>
        <w:rPr>
          <w:rFonts w:hint="eastAsia"/>
        </w:rPr>
        <w:t>。</w:t>
      </w:r>
    </w:p>
    <w:p w14:paraId="6180F05D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85105" cy="2726055"/>
            <wp:effectExtent l="0" t="0" r="10795" b="4445"/>
            <wp:docPr id="1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289F9">
      <w:pPr>
        <w:pStyle w:val="4"/>
        <w:rPr>
          <w:rFonts w:hint="eastAsia" w:ascii="仿宋_GB2312" w:hAnsi="Times New Roman" w:eastAsia="仿宋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bookmarkStart w:id="16" w:name="_Toc1067957465"/>
      <w:r>
        <w:rPr>
          <w:rFonts w:hint="eastAsia" w:ascii="仿宋_GB2312" w:cs="Times New Roman"/>
          <w:b w:val="0"/>
          <w:bCs w:val="0"/>
          <w:kern w:val="2"/>
          <w:sz w:val="24"/>
          <w:szCs w:val="24"/>
          <w:lang w:val="en-US" w:eastAsia="zh-CN" w:bidi="ar-SA"/>
        </w:rPr>
        <w:t>其他信息</w:t>
      </w:r>
      <w:bookmarkEnd w:id="16"/>
    </w:p>
    <w:p w14:paraId="76ECA387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编辑</w:t>
      </w:r>
    </w:p>
    <w:p w14:paraId="4F36DCD3">
      <w:pPr>
        <w:ind w:firstLine="480"/>
        <w:rPr>
          <w:rFonts w:hint="eastAsia"/>
        </w:rPr>
      </w:pPr>
      <w:r>
        <w:rPr>
          <w:rFonts w:hint="eastAsia"/>
        </w:rPr>
        <w:t>点击“编辑”按钮，可对对应的</w:t>
      </w:r>
      <w:r>
        <w:rPr>
          <w:rFonts w:hint="eastAsia" w:ascii="仿宋_GB2312" w:eastAsia="仿宋"/>
          <w:lang w:val="en-US" w:eastAsia="zh-CN"/>
        </w:rPr>
        <w:t>信息</w:t>
      </w:r>
      <w:r>
        <w:rPr>
          <w:rFonts w:hint="eastAsia"/>
        </w:rPr>
        <w:t>进行修改。</w:t>
      </w:r>
    </w:p>
    <w:p w14:paraId="3ECC0958">
      <w:pPr>
        <w:pStyle w:val="31"/>
        <w:ind w:left="0" w:leftChars="0" w:firstLine="0" w:firstLineChars="0"/>
      </w:pPr>
      <w:r>
        <w:drawing>
          <wp:inline distT="0" distB="0" distL="114300" distR="114300">
            <wp:extent cx="5209540" cy="2687320"/>
            <wp:effectExtent l="0" t="0" r="10160" b="5080"/>
            <wp:docPr id="20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1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0954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82553">
      <w:pPr>
        <w:spacing w:after="156"/>
        <w:ind w:firstLine="480"/>
        <w:rPr>
          <w:rFonts w:hint="eastAsia"/>
        </w:rPr>
      </w:pPr>
      <w:r>
        <w:rPr>
          <w:rFonts w:hint="eastAsia"/>
        </w:rPr>
        <w:t>填写或修改完成后，点击</w:t>
      </w:r>
      <w:r>
        <w:rPr>
          <w:rFonts w:hint="eastAsia" w:ascii="仿宋_GB2312" w:eastAsia="仿宋"/>
          <w:lang w:val="en-US" w:eastAsia="zh-CN"/>
        </w:rPr>
        <w:t>下方</w:t>
      </w:r>
      <w:r>
        <w:rPr>
          <w:rFonts w:hint="eastAsia"/>
        </w:rPr>
        <w:t>“保存”按钮，即完成信息的保存和更改</w:t>
      </w:r>
      <w:r>
        <w:rPr>
          <w:rFonts w:hint="eastAsia" w:eastAsia="仿宋"/>
          <w:lang w:eastAsia="zh-CN"/>
        </w:rPr>
        <w:t>；</w:t>
      </w:r>
      <w:r>
        <w:rPr>
          <w:rFonts w:hint="eastAsia"/>
        </w:rPr>
        <w:t>点击</w:t>
      </w:r>
      <w:r>
        <w:rPr>
          <w:rFonts w:hint="eastAsia" w:ascii="Times New Roman" w:eastAsia="宋体"/>
          <w:lang w:val="en-US" w:eastAsia="zh-CN"/>
        </w:rPr>
        <w:t>下方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取消</w:t>
      </w:r>
      <w:r>
        <w:rPr>
          <w:rFonts w:hint="eastAsia"/>
        </w:rPr>
        <w:t>”按钮，</w:t>
      </w:r>
      <w:r>
        <w:rPr>
          <w:rFonts w:hint="eastAsia" w:ascii="仿宋_GB2312" w:eastAsia="仿宋"/>
          <w:lang w:val="en-US" w:eastAsia="zh-CN"/>
        </w:rPr>
        <w:t>退出编辑页面</w:t>
      </w:r>
      <w:r>
        <w:rPr>
          <w:rFonts w:hint="eastAsia"/>
        </w:rPr>
        <w:t>。</w:t>
      </w:r>
    </w:p>
    <w:p w14:paraId="5B972E7C">
      <w:pPr>
        <w:pStyle w:val="4"/>
        <w:rPr>
          <w:rFonts w:hint="eastAsia" w:ascii="仿宋_GB2312" w:hAnsi="Times New Roman" w:eastAsia="仿宋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bookmarkStart w:id="17" w:name="_Toc1741437989"/>
      <w:r>
        <w:rPr>
          <w:rFonts w:hint="eastAsia" w:ascii="仿宋_GB2312" w:cs="Times New Roman"/>
          <w:b w:val="0"/>
          <w:bCs w:val="0"/>
          <w:kern w:val="2"/>
          <w:sz w:val="24"/>
          <w:szCs w:val="24"/>
          <w:lang w:val="en-US" w:eastAsia="zh-CN" w:bidi="ar-SA"/>
        </w:rPr>
        <w:t>相关附件</w:t>
      </w:r>
      <w:bookmarkEnd w:id="17"/>
    </w:p>
    <w:p w14:paraId="2DF1BCAC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上传附件</w:t>
      </w:r>
    </w:p>
    <w:p w14:paraId="05AE1510">
      <w:pPr>
        <w:ind w:firstLine="480"/>
        <w:rPr>
          <w:rFonts w:hint="eastAsia"/>
        </w:rPr>
      </w:pPr>
      <w:r>
        <w:rPr>
          <w:rFonts w:hint="eastAsia"/>
        </w:rPr>
        <w:t>点击“</w:t>
      </w:r>
      <w:r>
        <w:rPr>
          <w:rFonts w:hint="eastAsia"/>
          <w:lang w:eastAsia="zh-CN"/>
        </w:rPr>
        <w:t>上传附件</w:t>
      </w:r>
      <w:r>
        <w:rPr>
          <w:rFonts w:hint="eastAsia"/>
        </w:rPr>
        <w:t>”按钮，可</w:t>
      </w:r>
      <w:r>
        <w:rPr>
          <w:rFonts w:hint="eastAsia"/>
          <w:lang w:val="en-US" w:eastAsia="zh-CN"/>
        </w:rPr>
        <w:t>上传对应附件</w:t>
      </w:r>
      <w:r>
        <w:rPr>
          <w:rFonts w:hint="eastAsia"/>
        </w:rPr>
        <w:t>。</w:t>
      </w:r>
    </w:p>
    <w:p w14:paraId="1AEF1B46">
      <w:pPr>
        <w:ind w:left="0" w:leftChars="0" w:firstLine="0" w:firstLineChars="0"/>
      </w:pPr>
      <w:r>
        <w:drawing>
          <wp:inline distT="0" distB="0" distL="114300" distR="114300">
            <wp:extent cx="5210810" cy="2687955"/>
            <wp:effectExtent l="0" t="0" r="8890" b="4445"/>
            <wp:docPr id="20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89300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</w:t>
      </w:r>
    </w:p>
    <w:p w14:paraId="3C3ACCAC">
      <w:pPr>
        <w:rPr>
          <w:rFonts w:hint="eastAsia"/>
        </w:rPr>
      </w:pPr>
      <w:r>
        <w:rPr>
          <w:rFonts w:hint="eastAsia"/>
        </w:rPr>
        <w:t>点击</w:t>
      </w:r>
      <w:r>
        <w:rPr>
          <w:rFonts w:hint="eastAsia"/>
          <w:lang w:val="en-US" w:eastAsia="zh-CN"/>
        </w:rPr>
        <w:t>右</w:t>
      </w:r>
      <w:r>
        <w:rPr>
          <w:rFonts w:hint="eastAsia" w:ascii="仿宋_GB2312" w:eastAsia="仿宋"/>
          <w:lang w:val="en-US" w:eastAsia="zh-CN"/>
        </w:rPr>
        <w:t>上角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查看证照</w:t>
      </w:r>
      <w:r>
        <w:rPr>
          <w:rFonts w:hint="eastAsia"/>
        </w:rPr>
        <w:t>”按钮，可对对应</w:t>
      </w:r>
      <w:r>
        <w:rPr>
          <w:rFonts w:hint="eastAsia" w:ascii="仿宋_GB2312" w:eastAsia="仿宋"/>
          <w:lang w:val="en-US" w:eastAsia="zh-CN"/>
        </w:rPr>
        <w:t>信息</w:t>
      </w:r>
      <w:r>
        <w:rPr>
          <w:rFonts w:hint="eastAsia"/>
        </w:rPr>
        <w:t>进行</w:t>
      </w:r>
      <w:r>
        <w:rPr>
          <w:rFonts w:hint="eastAsia" w:ascii="仿宋_GB2312" w:eastAsia="仿宋"/>
          <w:lang w:val="en-US" w:eastAsia="zh-CN"/>
        </w:rPr>
        <w:t>查看</w:t>
      </w:r>
      <w:r>
        <w:rPr>
          <w:rFonts w:hint="eastAsia"/>
        </w:rPr>
        <w:t>。</w:t>
      </w:r>
    </w:p>
    <w:p w14:paraId="3B454733">
      <w:pPr>
        <w:pStyle w:val="31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10810" cy="2687955"/>
            <wp:effectExtent l="0" t="0" r="8890" b="4445"/>
            <wp:docPr id="2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A7437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下载</w:t>
      </w:r>
    </w:p>
    <w:p w14:paraId="25130505">
      <w:pPr>
        <w:ind w:firstLine="480"/>
        <w:rPr>
          <w:rFonts w:hint="eastAsia"/>
        </w:rPr>
      </w:pPr>
      <w:r>
        <w:rPr>
          <w:rFonts w:hint="eastAsia"/>
        </w:rPr>
        <w:t>点击</w:t>
      </w:r>
      <w:r>
        <w:rPr>
          <w:rFonts w:hint="eastAsia"/>
          <w:lang w:val="en-US" w:eastAsia="zh-CN"/>
        </w:rPr>
        <w:t>右</w:t>
      </w:r>
      <w:r>
        <w:rPr>
          <w:rFonts w:hint="eastAsia" w:ascii="仿宋_GB2312" w:eastAsia="仿宋"/>
          <w:lang w:val="en-US" w:eastAsia="zh-CN"/>
        </w:rPr>
        <w:t>上角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下载</w:t>
      </w:r>
      <w:r>
        <w:rPr>
          <w:rFonts w:hint="eastAsia"/>
        </w:rPr>
        <w:t>”按钮，可</w:t>
      </w:r>
      <w:r>
        <w:rPr>
          <w:rFonts w:hint="eastAsia"/>
          <w:lang w:val="en-US" w:eastAsia="zh-CN"/>
        </w:rPr>
        <w:t>下载对应的附件</w:t>
      </w:r>
      <w:r>
        <w:rPr>
          <w:rFonts w:hint="eastAsia"/>
        </w:rPr>
        <w:t>。</w:t>
      </w:r>
    </w:p>
    <w:p w14:paraId="33860CFB">
      <w:pPr>
        <w:pStyle w:val="31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10810" cy="2687955"/>
            <wp:effectExtent l="0" t="0" r="8890" b="4445"/>
            <wp:docPr id="2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图片 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44DC0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作废</w:t>
      </w:r>
    </w:p>
    <w:p w14:paraId="5DE34EA0">
      <w:pPr>
        <w:pStyle w:val="50"/>
        <w:numPr>
          <w:ilvl w:val="0"/>
          <w:numId w:val="0"/>
        </w:numPr>
        <w:ind w:leftChars="0" w:firstLine="480" w:firstLineChars="200"/>
        <w:rPr>
          <w:rFonts w:hint="eastAsia"/>
        </w:rPr>
      </w:pPr>
      <w:r>
        <w:rPr>
          <w:rFonts w:hint="eastAsia"/>
        </w:rPr>
        <w:t>点击</w:t>
      </w:r>
      <w:r>
        <w:rPr>
          <w:rFonts w:hint="eastAsia"/>
          <w:lang w:val="en-US" w:eastAsia="zh-CN"/>
        </w:rPr>
        <w:t>右</w:t>
      </w:r>
      <w:r>
        <w:rPr>
          <w:rFonts w:hint="eastAsia" w:ascii="仿宋_GB2312" w:eastAsia="仿宋"/>
          <w:lang w:val="en-US" w:eastAsia="zh-CN"/>
        </w:rPr>
        <w:t>上角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作废</w:t>
      </w:r>
      <w:r>
        <w:rPr>
          <w:rFonts w:hint="eastAsia"/>
        </w:rPr>
        <w:t>”按钮，可对</w:t>
      </w:r>
      <w:r>
        <w:rPr>
          <w:rFonts w:hint="eastAsia"/>
          <w:lang w:val="en-US" w:eastAsia="zh-CN"/>
        </w:rPr>
        <w:t>该</w:t>
      </w:r>
      <w:r>
        <w:rPr>
          <w:rFonts w:hint="eastAsia" w:ascii="仿宋_GB2312" w:eastAsia="仿宋"/>
          <w:lang w:val="en-US" w:eastAsia="zh-CN"/>
        </w:rPr>
        <w:t>证照信息进行</w:t>
      </w:r>
      <w:r>
        <w:rPr>
          <w:rFonts w:hint="eastAsia"/>
          <w:lang w:val="en-US" w:eastAsia="zh-CN"/>
        </w:rPr>
        <w:t>作废</w:t>
      </w:r>
      <w:r>
        <w:rPr>
          <w:rFonts w:hint="eastAsia"/>
        </w:rPr>
        <w:t>。</w:t>
      </w:r>
    </w:p>
    <w:p w14:paraId="1B4FAE16">
      <w:pPr>
        <w:pStyle w:val="50"/>
        <w:numPr>
          <w:ilvl w:val="0"/>
          <w:numId w:val="0"/>
        </w:numPr>
        <w:rPr>
          <w:rFonts w:hint="eastAsia"/>
        </w:rPr>
      </w:pPr>
      <w:r>
        <w:drawing>
          <wp:inline distT="0" distB="0" distL="114300" distR="114300">
            <wp:extent cx="5210810" cy="2687955"/>
            <wp:effectExtent l="0" t="0" r="8890" b="4445"/>
            <wp:docPr id="2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图片 1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BA30F">
      <w:pPr>
        <w:pStyle w:val="3"/>
        <w:rPr>
          <w:rFonts w:hint="eastAsia"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18" w:name="_Toc936680078"/>
      <w:bookmarkStart w:id="19" w:name="_Toc22194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产品与服务</w:t>
      </w:r>
      <w:bookmarkEnd w:id="18"/>
      <w:bookmarkEnd w:id="19"/>
    </w:p>
    <w:p w14:paraId="33404240">
      <w:pPr>
        <w:numPr>
          <w:ilvl w:val="0"/>
          <w:numId w:val="4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48F5DC5D">
      <w:pPr>
        <w:pStyle w:val="31"/>
        <w:ind w:left="0" w:leftChars="0" w:firstLine="0" w:firstLineChars="0"/>
      </w:pPr>
      <w:r>
        <w:drawing>
          <wp:inline distT="0" distB="0" distL="114300" distR="114300">
            <wp:extent cx="5240020" cy="2702560"/>
            <wp:effectExtent l="0" t="0" r="5080" b="2540"/>
            <wp:docPr id="2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341D8">
      <w:pPr>
        <w:pStyle w:val="31"/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新增、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编辑、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查看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、删除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供应商的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产品与服务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信息内容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，包括产品与服务的物料名称、类别名称、供货及服务区域等内容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。</w:t>
      </w:r>
    </w:p>
    <w:p w14:paraId="7F9082B5">
      <w:pPr>
        <w:pStyle w:val="50"/>
        <w:numPr>
          <w:ilvl w:val="0"/>
          <w:numId w:val="4"/>
        </w:numPr>
        <w:ind w:firstLineChars="0"/>
        <w:rPr>
          <w:b/>
        </w:rPr>
      </w:pPr>
      <w:r>
        <w:rPr>
          <w:rFonts w:hint="eastAsia"/>
          <w:b/>
        </w:rPr>
        <w:t>菜单路径</w:t>
      </w:r>
    </w:p>
    <w:p w14:paraId="28BB2D5E">
      <w:pPr>
        <w:spacing w:after="156"/>
        <w:ind w:firstLine="480"/>
        <w:rPr>
          <w:rFonts w:ascii="宋体" w:hAnsi="宋体" w:cs="宋体"/>
          <w:bCs/>
        </w:rPr>
      </w:pPr>
      <w:r>
        <w:rPr>
          <w:rFonts w:hint="eastAsia" w:ascii="思源宋体 CN ExtraLight" w:hAnsi="思源宋体 CN ExtraLight" w:cs="思源宋体 CN ExtraLight"/>
        </w:rPr>
        <w:t>默认门户-常用应用--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档案</w:t>
      </w:r>
      <w:r>
        <w:rPr>
          <w:rFonts w:hint="eastAsia" w:ascii="思源宋体 CN ExtraLight" w:hAnsi="思源宋体 CN ExtraLight" w:cs="思源宋体 CN ExtraLight"/>
        </w:rPr>
        <w:t>管理</w:t>
      </w:r>
      <w:r>
        <w:rPr>
          <w:rFonts w:hint="eastAsia" w:ascii="宋体" w:hAnsi="宋体" w:cs="宋体"/>
          <w:bCs/>
        </w:rPr>
        <w:t>。</w:t>
      </w:r>
    </w:p>
    <w:p w14:paraId="7B5A1D1D">
      <w:pPr>
        <w:pStyle w:val="50"/>
        <w:numPr>
          <w:ilvl w:val="0"/>
          <w:numId w:val="4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6AF5E888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4FF36E55">
      <w:pPr>
        <w:pStyle w:val="50"/>
        <w:numPr>
          <w:ilvl w:val="0"/>
          <w:numId w:val="4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7A8CB171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新增</w:t>
      </w:r>
    </w:p>
    <w:p w14:paraId="6C33EE86">
      <w:pPr>
        <w:ind w:firstLine="480"/>
      </w:pPr>
      <w:r>
        <w:rPr>
          <w:rFonts w:hint="eastAsia"/>
        </w:rPr>
        <w:t>点击“</w:t>
      </w:r>
      <w:r>
        <w:rPr>
          <w:rFonts w:hint="eastAsia"/>
          <w:lang w:val="en-US" w:eastAsia="zh-CN"/>
        </w:rPr>
        <w:t>新增</w:t>
      </w:r>
      <w:r>
        <w:rPr>
          <w:rFonts w:hint="eastAsia"/>
        </w:rPr>
        <w:t>”按钮，可</w:t>
      </w:r>
      <w:r>
        <w:rPr>
          <w:rFonts w:hint="eastAsia"/>
          <w:lang w:val="en-US" w:eastAsia="zh-CN"/>
        </w:rPr>
        <w:t>新增一条数据，完成对应信息的新增</w:t>
      </w:r>
      <w:r>
        <w:rPr>
          <w:rFonts w:hint="eastAsia"/>
        </w:rPr>
        <w:t>。</w:t>
      </w:r>
    </w:p>
    <w:p w14:paraId="6DD3CC34">
      <w:pPr>
        <w:ind w:firstLine="0" w:firstLineChars="0"/>
      </w:pPr>
      <w:r>
        <w:drawing>
          <wp:inline distT="0" distB="0" distL="114300" distR="114300">
            <wp:extent cx="5222875" cy="2693670"/>
            <wp:effectExtent l="0" t="0" r="9525" b="11430"/>
            <wp:docPr id="24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图片 1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80844">
      <w:pPr>
        <w:spacing w:after="156"/>
        <w:ind w:firstLine="480"/>
        <w:rPr>
          <w:rFonts w:hint="eastAsia"/>
        </w:rPr>
      </w:pPr>
      <w:r>
        <w:rPr>
          <w:rFonts w:hint="eastAsia"/>
        </w:rPr>
        <w:t>填写或修改完成后，点击</w:t>
      </w:r>
      <w:r>
        <w:rPr>
          <w:rFonts w:hint="eastAsia"/>
          <w:lang w:val="en-US" w:eastAsia="zh-CN"/>
        </w:rPr>
        <w:t>下方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修改</w:t>
      </w:r>
      <w:r>
        <w:rPr>
          <w:rFonts w:hint="eastAsia"/>
        </w:rPr>
        <w:t>保存”按钮，即完成信息的保存和更改。</w:t>
      </w:r>
    </w:p>
    <w:p w14:paraId="3495F0D1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</w:t>
      </w:r>
    </w:p>
    <w:p w14:paraId="4EB6541C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。</w:t>
      </w:r>
    </w:p>
    <w:p w14:paraId="6016AC25">
      <w:pPr>
        <w:pStyle w:val="31"/>
        <w:ind w:left="0" w:leftChars="0" w:firstLine="0" w:firstLineChars="0"/>
      </w:pPr>
      <w:r>
        <w:drawing>
          <wp:inline distT="0" distB="0" distL="114300" distR="114300">
            <wp:extent cx="5240020" cy="2702560"/>
            <wp:effectExtent l="0" t="0" r="5080" b="2540"/>
            <wp:docPr id="24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E5E47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编辑</w:t>
      </w:r>
    </w:p>
    <w:p w14:paraId="2C6E03F0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。</w:t>
      </w:r>
    </w:p>
    <w:p w14:paraId="499D6231">
      <w:pPr>
        <w:pStyle w:val="31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40020" cy="2702560"/>
            <wp:effectExtent l="0" t="0" r="5080" b="2540"/>
            <wp:docPr id="24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D120F">
      <w:pPr>
        <w:pStyle w:val="31"/>
        <w:ind w:left="0" w:leftChars="0" w:firstLine="0" w:firstLineChars="0"/>
        <w:rPr>
          <w:rFonts w:hint="eastAsia"/>
        </w:rPr>
      </w:pPr>
    </w:p>
    <w:p w14:paraId="7351B7EA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删除</w:t>
      </w:r>
    </w:p>
    <w:p w14:paraId="1B75A63E">
      <w:pPr>
        <w:ind w:firstLine="48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/>
          <w:lang w:val="en-US" w:eastAsia="zh-CN"/>
        </w:rPr>
        <w:t>数据</w:t>
      </w:r>
      <w:r>
        <w:rPr>
          <w:rFonts w:hint="eastAsia"/>
        </w:rPr>
        <w:t>，点击“删除”按钮，可对对应信息进行删除。</w:t>
      </w:r>
    </w:p>
    <w:p w14:paraId="69E804C5">
      <w:pPr>
        <w:pStyle w:val="31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40020" cy="2702560"/>
            <wp:effectExtent l="0" t="0" r="5080" b="2540"/>
            <wp:docPr id="24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7EF95">
      <w:pPr>
        <w:pStyle w:val="3"/>
        <w:rPr>
          <w:rFonts w:hint="eastAsia"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20" w:name="_Toc42668596"/>
      <w:bookmarkStart w:id="21" w:name="_Toc21867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职业资格人员</w:t>
      </w:r>
      <w:bookmarkEnd w:id="20"/>
      <w:bookmarkEnd w:id="21"/>
    </w:p>
    <w:p w14:paraId="44FFBB06">
      <w:pPr>
        <w:pStyle w:val="31"/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新增、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编辑、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查看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、删除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供应商的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职业资格人员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信息内容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，包括职业资格人员的身份证号码、姓名等内容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。</w:t>
      </w:r>
    </w:p>
    <w:p w14:paraId="6521999B">
      <w:pPr>
        <w:pStyle w:val="31"/>
        <w:ind w:left="0" w:leftChars="0" w:firstLine="0" w:firstLineChars="0"/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</w:pPr>
      <w:r>
        <w:drawing>
          <wp:inline distT="0" distB="0" distL="114300" distR="114300">
            <wp:extent cx="5135245" cy="2648585"/>
            <wp:effectExtent l="0" t="0" r="8255" b="5715"/>
            <wp:docPr id="26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3524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DF8A8">
      <w:pPr>
        <w:pStyle w:val="50"/>
        <w:numPr>
          <w:ilvl w:val="0"/>
          <w:numId w:val="5"/>
        </w:numPr>
        <w:ind w:firstLineChars="0"/>
        <w:rPr>
          <w:b/>
        </w:rPr>
      </w:pPr>
      <w:r>
        <w:rPr>
          <w:rFonts w:hint="eastAsia"/>
          <w:b/>
        </w:rPr>
        <w:t>菜单路径</w:t>
      </w:r>
    </w:p>
    <w:p w14:paraId="5CB6E6D4">
      <w:pPr>
        <w:spacing w:after="156"/>
        <w:ind w:firstLine="480"/>
        <w:rPr>
          <w:rFonts w:ascii="宋体" w:hAnsi="宋体" w:cs="宋体"/>
          <w:bCs/>
        </w:rPr>
      </w:pPr>
      <w:r>
        <w:rPr>
          <w:rFonts w:hint="eastAsia" w:ascii="思源宋体 CN ExtraLight" w:hAnsi="思源宋体 CN ExtraLight" w:cs="思源宋体 CN ExtraLight"/>
        </w:rPr>
        <w:t>默认门户-常用应用--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档案</w:t>
      </w:r>
      <w:r>
        <w:rPr>
          <w:rFonts w:hint="eastAsia" w:ascii="思源宋体 CN ExtraLight" w:hAnsi="思源宋体 CN ExtraLight" w:cs="思源宋体 CN ExtraLight"/>
        </w:rPr>
        <w:t>管理</w:t>
      </w:r>
      <w:r>
        <w:rPr>
          <w:rFonts w:hint="eastAsia" w:ascii="宋体" w:hAnsi="宋体" w:cs="宋体"/>
          <w:bCs/>
        </w:rPr>
        <w:t>。</w:t>
      </w:r>
    </w:p>
    <w:p w14:paraId="3B45C70B">
      <w:pPr>
        <w:pStyle w:val="50"/>
        <w:numPr>
          <w:ilvl w:val="0"/>
          <w:numId w:val="5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24CECD41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01B155E9">
      <w:pPr>
        <w:pStyle w:val="50"/>
        <w:numPr>
          <w:ilvl w:val="0"/>
          <w:numId w:val="5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00ACD9C0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新增</w:t>
      </w:r>
    </w:p>
    <w:p w14:paraId="73E48DD6">
      <w:pPr>
        <w:ind w:firstLine="480"/>
      </w:pPr>
      <w:r>
        <w:rPr>
          <w:rFonts w:hint="eastAsia"/>
        </w:rPr>
        <w:t>点击“</w:t>
      </w:r>
      <w:r>
        <w:rPr>
          <w:rFonts w:hint="eastAsia" w:ascii="仿宋_GB2312" w:eastAsia="仿宋"/>
          <w:lang w:val="en-US" w:eastAsia="zh-CN"/>
        </w:rPr>
        <w:t>新增</w:t>
      </w:r>
      <w:r>
        <w:rPr>
          <w:rFonts w:hint="eastAsia"/>
        </w:rPr>
        <w:t>”按钮，可</w:t>
      </w:r>
      <w:r>
        <w:rPr>
          <w:rFonts w:hint="eastAsia" w:ascii="仿宋_GB2312" w:eastAsia="仿宋"/>
          <w:lang w:val="en-US" w:eastAsia="zh-CN"/>
        </w:rPr>
        <w:t>新增一条数据，完成对应信息的新增</w:t>
      </w:r>
      <w:r>
        <w:rPr>
          <w:rFonts w:hint="eastAsia"/>
        </w:rPr>
        <w:t>。</w:t>
      </w:r>
    </w:p>
    <w:p w14:paraId="368B4C91">
      <w:pPr>
        <w:ind w:firstLine="0" w:firstLineChars="0"/>
      </w:pPr>
      <w:r>
        <w:drawing>
          <wp:inline distT="0" distB="0" distL="114300" distR="114300">
            <wp:extent cx="5351145" cy="2760345"/>
            <wp:effectExtent l="0" t="0" r="8255" b="8255"/>
            <wp:docPr id="26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图片 1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51145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BC408">
      <w:pPr>
        <w:spacing w:after="156"/>
        <w:ind w:firstLine="480"/>
        <w:rPr>
          <w:rFonts w:hint="eastAsia"/>
        </w:rPr>
      </w:pPr>
      <w:r>
        <w:rPr>
          <w:rFonts w:hint="eastAsia"/>
        </w:rPr>
        <w:t>填写或修改完成后，点击</w:t>
      </w:r>
      <w:r>
        <w:rPr>
          <w:rFonts w:hint="eastAsia"/>
          <w:lang w:val="en-US" w:eastAsia="zh-CN"/>
        </w:rPr>
        <w:t>下方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修改</w:t>
      </w:r>
      <w:r>
        <w:rPr>
          <w:rFonts w:hint="eastAsia"/>
        </w:rPr>
        <w:t>保存”按钮，即完成信息的保存和更改。</w:t>
      </w:r>
    </w:p>
    <w:p w14:paraId="0D7DA3BA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</w:t>
      </w:r>
    </w:p>
    <w:p w14:paraId="74B710A2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。</w:t>
      </w:r>
    </w:p>
    <w:p w14:paraId="441C1412">
      <w:pPr>
        <w:pStyle w:val="31"/>
        <w:ind w:left="0" w:leftChars="0" w:firstLine="0" w:firstLineChars="0"/>
      </w:pPr>
      <w:r>
        <w:drawing>
          <wp:inline distT="0" distB="0" distL="114300" distR="114300">
            <wp:extent cx="5135245" cy="2648585"/>
            <wp:effectExtent l="0" t="0" r="8255" b="5715"/>
            <wp:docPr id="26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3524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896AF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编辑</w:t>
      </w:r>
    </w:p>
    <w:p w14:paraId="229795AE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。</w:t>
      </w:r>
    </w:p>
    <w:p w14:paraId="5D61FADB">
      <w:pPr>
        <w:pStyle w:val="31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135245" cy="2648585"/>
            <wp:effectExtent l="0" t="0" r="8255" b="5715"/>
            <wp:docPr id="26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3524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BD030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删除</w:t>
      </w:r>
    </w:p>
    <w:p w14:paraId="73019A4E">
      <w:pPr>
        <w:ind w:firstLine="48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，点击“删除”按钮，可对对应信息进行删除。</w:t>
      </w:r>
    </w:p>
    <w:p w14:paraId="3B940A4F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135245" cy="2648585"/>
            <wp:effectExtent l="0" t="0" r="8255" b="5715"/>
            <wp:docPr id="26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35245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91798">
      <w:pPr>
        <w:pStyle w:val="3"/>
        <w:rPr>
          <w:rFonts w:hint="eastAsia"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22" w:name="_Toc658259440"/>
      <w:bookmarkStart w:id="23" w:name="_Toc22644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经营资质</w:t>
      </w:r>
      <w:bookmarkEnd w:id="22"/>
      <w:bookmarkEnd w:id="23"/>
    </w:p>
    <w:p w14:paraId="2F14939A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48910" cy="2707640"/>
            <wp:effectExtent l="0" t="0" r="8890" b="10160"/>
            <wp:docPr id="26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图片 1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6D088">
      <w:pPr>
        <w:pStyle w:val="31"/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新增、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编辑、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查看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、删除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供应商的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经营资质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信息内容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，包括资质类别、资质证照等信息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。</w:t>
      </w:r>
    </w:p>
    <w:p w14:paraId="1B44670E">
      <w:pPr>
        <w:pStyle w:val="50"/>
        <w:numPr>
          <w:ilvl w:val="0"/>
          <w:numId w:val="6"/>
        </w:numPr>
        <w:ind w:firstLineChars="0"/>
        <w:rPr>
          <w:b/>
        </w:rPr>
      </w:pPr>
      <w:r>
        <w:rPr>
          <w:rFonts w:hint="eastAsia"/>
          <w:b/>
        </w:rPr>
        <w:t>菜单路径</w:t>
      </w:r>
    </w:p>
    <w:p w14:paraId="100F859A">
      <w:pPr>
        <w:spacing w:after="156"/>
        <w:ind w:firstLine="480"/>
        <w:rPr>
          <w:rFonts w:ascii="宋体" w:hAnsi="宋体" w:cs="宋体"/>
          <w:bCs/>
        </w:rPr>
      </w:pPr>
      <w:r>
        <w:rPr>
          <w:rFonts w:hint="eastAsia" w:ascii="思源宋体 CN ExtraLight" w:hAnsi="思源宋体 CN ExtraLight" w:cs="思源宋体 CN ExtraLight"/>
        </w:rPr>
        <w:t>默认门户-常用应用--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档案</w:t>
      </w:r>
      <w:r>
        <w:rPr>
          <w:rFonts w:hint="eastAsia" w:ascii="思源宋体 CN ExtraLight" w:hAnsi="思源宋体 CN ExtraLight" w:cs="思源宋体 CN ExtraLight"/>
        </w:rPr>
        <w:t>管理</w:t>
      </w:r>
      <w:r>
        <w:rPr>
          <w:rFonts w:hint="eastAsia" w:ascii="宋体" w:hAnsi="宋体" w:cs="宋体"/>
          <w:bCs/>
        </w:rPr>
        <w:t>。</w:t>
      </w:r>
    </w:p>
    <w:p w14:paraId="2B545D53">
      <w:pPr>
        <w:pStyle w:val="50"/>
        <w:numPr>
          <w:ilvl w:val="0"/>
          <w:numId w:val="6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4F1E3514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5665A5B9">
      <w:pPr>
        <w:pStyle w:val="50"/>
        <w:numPr>
          <w:ilvl w:val="0"/>
          <w:numId w:val="6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02764D33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新增</w:t>
      </w:r>
    </w:p>
    <w:p w14:paraId="348C93E6">
      <w:pPr>
        <w:ind w:firstLine="480"/>
      </w:pPr>
      <w:r>
        <w:rPr>
          <w:rFonts w:hint="eastAsia"/>
        </w:rPr>
        <w:t>点击“</w:t>
      </w:r>
      <w:r>
        <w:rPr>
          <w:rFonts w:hint="eastAsia" w:ascii="仿宋_GB2312" w:eastAsia="仿宋"/>
          <w:lang w:val="en-US" w:eastAsia="zh-CN"/>
        </w:rPr>
        <w:t>新增</w:t>
      </w:r>
      <w:r>
        <w:rPr>
          <w:rFonts w:hint="eastAsia"/>
        </w:rPr>
        <w:t>”按钮，可</w:t>
      </w:r>
      <w:r>
        <w:rPr>
          <w:rFonts w:hint="eastAsia" w:ascii="仿宋_GB2312" w:eastAsia="仿宋"/>
          <w:lang w:val="en-US" w:eastAsia="zh-CN"/>
        </w:rPr>
        <w:t>新增一条数据，完成对应信息的新增</w:t>
      </w:r>
      <w:r>
        <w:rPr>
          <w:rFonts w:hint="eastAsia"/>
        </w:rPr>
        <w:t>。</w:t>
      </w:r>
    </w:p>
    <w:p w14:paraId="3B0A75A1">
      <w:pPr>
        <w:ind w:firstLine="0" w:firstLineChars="0"/>
      </w:pPr>
      <w:r>
        <w:drawing>
          <wp:inline distT="0" distB="0" distL="114300" distR="114300">
            <wp:extent cx="5119370" cy="2640330"/>
            <wp:effectExtent l="0" t="0" r="11430" b="1270"/>
            <wp:docPr id="27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图片 1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19370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D0C6B">
      <w:pPr>
        <w:spacing w:after="156"/>
        <w:ind w:firstLine="480"/>
        <w:rPr>
          <w:rFonts w:hint="eastAsia"/>
        </w:rPr>
      </w:pPr>
      <w:r>
        <w:rPr>
          <w:rFonts w:hint="eastAsia"/>
        </w:rPr>
        <w:t>填写或修改完成后，点击</w:t>
      </w:r>
      <w:r>
        <w:rPr>
          <w:rFonts w:hint="eastAsia"/>
          <w:lang w:val="en-US" w:eastAsia="zh-CN"/>
        </w:rPr>
        <w:t>下方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修改</w:t>
      </w:r>
      <w:r>
        <w:rPr>
          <w:rFonts w:hint="eastAsia"/>
        </w:rPr>
        <w:t>保存”按钮，即完成信息的保存和更改。</w:t>
      </w:r>
    </w:p>
    <w:p w14:paraId="1F712316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</w:t>
      </w:r>
    </w:p>
    <w:p w14:paraId="5981D4B4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。</w:t>
      </w:r>
    </w:p>
    <w:p w14:paraId="1449C972">
      <w:pPr>
        <w:pStyle w:val="31"/>
        <w:ind w:left="0" w:leftChars="0" w:firstLine="0" w:firstLineChars="0"/>
      </w:pPr>
      <w:r>
        <w:drawing>
          <wp:inline distT="0" distB="0" distL="114300" distR="114300">
            <wp:extent cx="5248910" cy="2707640"/>
            <wp:effectExtent l="0" t="0" r="8890" b="10160"/>
            <wp:docPr id="27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图片 1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4766C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编辑</w:t>
      </w:r>
    </w:p>
    <w:p w14:paraId="58F80895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。</w:t>
      </w:r>
    </w:p>
    <w:p w14:paraId="7C9639CF">
      <w:pPr>
        <w:pStyle w:val="31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48910" cy="2707640"/>
            <wp:effectExtent l="0" t="0" r="8890" b="10160"/>
            <wp:docPr id="27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图片 1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9D0B1">
      <w:pPr>
        <w:pStyle w:val="31"/>
        <w:ind w:left="0" w:leftChars="0" w:firstLine="0" w:firstLineChars="0"/>
        <w:rPr>
          <w:rFonts w:hint="eastAsia"/>
        </w:rPr>
      </w:pPr>
    </w:p>
    <w:p w14:paraId="239BE208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删除</w:t>
      </w:r>
    </w:p>
    <w:p w14:paraId="47210B48">
      <w:pPr>
        <w:ind w:firstLine="48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，点击“删除”按钮，可对对应信息进行删除。</w:t>
      </w:r>
    </w:p>
    <w:p w14:paraId="4A4938B7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48910" cy="2707640"/>
            <wp:effectExtent l="0" t="0" r="8890" b="10160"/>
            <wp:docPr id="27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图片 1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3C15E">
      <w:pPr>
        <w:pStyle w:val="3"/>
        <w:rPr>
          <w:rFonts w:hint="eastAsia"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24" w:name="_Toc25386"/>
      <w:bookmarkStart w:id="25" w:name="_Toc1117033661"/>
      <w:bookmarkStart w:id="26" w:name="_Toc819566945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投标业绩</w:t>
      </w:r>
      <w:bookmarkEnd w:id="24"/>
      <w:bookmarkEnd w:id="25"/>
    </w:p>
    <w:p w14:paraId="55876D85">
      <w:pPr>
        <w:pStyle w:val="31"/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新增、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编辑、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查看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、删除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供应商的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投标业绩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信息内容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，包括投标业绩的标段包编号、标段包名称、项目负责人、中标金额等内容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。</w:t>
      </w:r>
    </w:p>
    <w:p w14:paraId="6EA90891">
      <w:pPr>
        <w:pStyle w:val="31"/>
        <w:ind w:left="0" w:leftChars="0" w:firstLine="0" w:firstLineChars="0"/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</w:pPr>
      <w:r>
        <w:drawing>
          <wp:inline distT="0" distB="0" distL="114300" distR="114300">
            <wp:extent cx="5165090" cy="2664460"/>
            <wp:effectExtent l="0" t="0" r="3810" b="2540"/>
            <wp:docPr id="27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图片 1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911E8">
      <w:pPr>
        <w:pStyle w:val="50"/>
        <w:numPr>
          <w:ilvl w:val="0"/>
          <w:numId w:val="7"/>
        </w:numPr>
        <w:ind w:firstLineChars="0"/>
        <w:rPr>
          <w:b/>
        </w:rPr>
      </w:pPr>
      <w:r>
        <w:rPr>
          <w:rFonts w:hint="eastAsia"/>
          <w:b/>
        </w:rPr>
        <w:t>菜单路径</w:t>
      </w:r>
    </w:p>
    <w:p w14:paraId="395A9576">
      <w:pPr>
        <w:spacing w:after="156"/>
        <w:ind w:firstLine="480"/>
        <w:rPr>
          <w:rFonts w:ascii="宋体" w:hAnsi="宋体" w:cs="宋体"/>
          <w:bCs/>
        </w:rPr>
      </w:pPr>
      <w:r>
        <w:rPr>
          <w:rFonts w:hint="eastAsia" w:ascii="思源宋体 CN ExtraLight" w:hAnsi="思源宋体 CN ExtraLight" w:cs="思源宋体 CN ExtraLight"/>
        </w:rPr>
        <w:t>默认门户-常用应用--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档案</w:t>
      </w:r>
      <w:r>
        <w:rPr>
          <w:rFonts w:hint="eastAsia" w:ascii="思源宋体 CN ExtraLight" w:hAnsi="思源宋体 CN ExtraLight" w:cs="思源宋体 CN ExtraLight"/>
        </w:rPr>
        <w:t>管理</w:t>
      </w:r>
      <w:r>
        <w:rPr>
          <w:rFonts w:hint="eastAsia" w:ascii="宋体" w:hAnsi="宋体" w:cs="宋体"/>
          <w:bCs/>
        </w:rPr>
        <w:t>。</w:t>
      </w:r>
    </w:p>
    <w:p w14:paraId="66482767">
      <w:pPr>
        <w:pStyle w:val="50"/>
        <w:numPr>
          <w:ilvl w:val="0"/>
          <w:numId w:val="7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4094704E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46676AE9">
      <w:pPr>
        <w:pStyle w:val="50"/>
        <w:numPr>
          <w:ilvl w:val="0"/>
          <w:numId w:val="7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4FAC6065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新增</w:t>
      </w:r>
    </w:p>
    <w:p w14:paraId="4C9E28C0">
      <w:pPr>
        <w:ind w:firstLine="480"/>
      </w:pPr>
      <w:r>
        <w:rPr>
          <w:rFonts w:hint="eastAsia"/>
        </w:rPr>
        <w:t>点击“</w:t>
      </w:r>
      <w:r>
        <w:rPr>
          <w:rFonts w:hint="eastAsia" w:ascii="仿宋_GB2312" w:eastAsia="仿宋"/>
          <w:lang w:val="en-US" w:eastAsia="zh-CN"/>
        </w:rPr>
        <w:t>新增</w:t>
      </w:r>
      <w:r>
        <w:rPr>
          <w:rFonts w:hint="eastAsia"/>
        </w:rPr>
        <w:t>”按钮，可</w:t>
      </w:r>
      <w:r>
        <w:rPr>
          <w:rFonts w:hint="eastAsia" w:ascii="仿宋_GB2312" w:eastAsia="仿宋"/>
          <w:lang w:val="en-US" w:eastAsia="zh-CN"/>
        </w:rPr>
        <w:t>新增一条数据，完成对应信息的新增</w:t>
      </w:r>
      <w:r>
        <w:rPr>
          <w:rFonts w:hint="eastAsia"/>
        </w:rPr>
        <w:t>。</w:t>
      </w:r>
    </w:p>
    <w:p w14:paraId="4AF5CC25">
      <w:pPr>
        <w:ind w:firstLine="0" w:firstLineChars="0"/>
      </w:pPr>
      <w:r>
        <w:drawing>
          <wp:inline distT="0" distB="0" distL="114300" distR="114300">
            <wp:extent cx="5253355" cy="2710180"/>
            <wp:effectExtent l="0" t="0" r="4445" b="7620"/>
            <wp:docPr id="27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图片 1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21150">
      <w:pPr>
        <w:spacing w:after="156"/>
        <w:ind w:firstLine="480"/>
        <w:rPr>
          <w:rFonts w:hint="eastAsia"/>
        </w:rPr>
      </w:pPr>
      <w:r>
        <w:rPr>
          <w:rFonts w:hint="eastAsia"/>
        </w:rPr>
        <w:t>填写或修改完成后，点击</w:t>
      </w:r>
      <w:r>
        <w:rPr>
          <w:rFonts w:hint="eastAsia"/>
          <w:lang w:val="en-US" w:eastAsia="zh-CN"/>
        </w:rPr>
        <w:t>下方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修改</w:t>
      </w:r>
      <w:r>
        <w:rPr>
          <w:rFonts w:hint="eastAsia"/>
        </w:rPr>
        <w:t>保存”按钮，即完成信息的保存和更改。</w:t>
      </w:r>
    </w:p>
    <w:p w14:paraId="2C0863FA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</w:t>
      </w:r>
    </w:p>
    <w:p w14:paraId="223D823E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。</w:t>
      </w:r>
    </w:p>
    <w:p w14:paraId="3085A372">
      <w:pPr>
        <w:pStyle w:val="31"/>
        <w:ind w:left="0" w:leftChars="0" w:firstLine="0" w:firstLineChars="0"/>
      </w:pPr>
      <w:r>
        <w:drawing>
          <wp:inline distT="0" distB="0" distL="114300" distR="114300">
            <wp:extent cx="5165090" cy="2664460"/>
            <wp:effectExtent l="0" t="0" r="3810" b="2540"/>
            <wp:docPr id="27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图片 1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A46AF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编辑</w:t>
      </w:r>
    </w:p>
    <w:p w14:paraId="55EF8039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。</w:t>
      </w:r>
    </w:p>
    <w:p w14:paraId="30321145">
      <w:pPr>
        <w:pStyle w:val="31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165090" cy="2664460"/>
            <wp:effectExtent l="0" t="0" r="3810" b="2540"/>
            <wp:docPr id="27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图片 1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6D4EB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删除</w:t>
      </w:r>
    </w:p>
    <w:p w14:paraId="188C87D3">
      <w:pPr>
        <w:ind w:firstLine="48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，点击“删除”按钮，可对对应信息进行删除。</w:t>
      </w:r>
    </w:p>
    <w:p w14:paraId="3CE4C971">
      <w:pPr>
        <w:ind w:left="0" w:leftChars="0" w:firstLine="0" w:firstLineChars="0"/>
        <w:rPr>
          <w:lang w:val="en-US" w:eastAsia="zh-CN"/>
        </w:rPr>
      </w:pPr>
      <w:r>
        <w:drawing>
          <wp:inline distT="0" distB="0" distL="114300" distR="114300">
            <wp:extent cx="5165090" cy="2664460"/>
            <wp:effectExtent l="0" t="0" r="3810" b="2540"/>
            <wp:docPr id="27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图片 1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2444C">
      <w:pPr>
        <w:pStyle w:val="3"/>
        <w:rPr>
          <w:rFonts w:hint="eastAsia"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27" w:name="_Toc4939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企业获奖</w:t>
      </w:r>
      <w:bookmarkEnd w:id="26"/>
      <w:bookmarkEnd w:id="27"/>
    </w:p>
    <w:p w14:paraId="54AF95F3">
      <w:pPr>
        <w:pStyle w:val="31"/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新增、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编辑、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查看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、删除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供应商的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企业获奖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信息内容</w:t>
      </w:r>
      <w:r>
        <w:rPr>
          <w:rFonts w:hint="eastAsia" w:ascii="宋体" w:hAnsi="宋体" w:cs="宋体"/>
          <w:bCs/>
          <w:kern w:val="2"/>
          <w:sz w:val="24"/>
          <w:szCs w:val="24"/>
          <w:lang w:val="en-US" w:eastAsia="zh-CN" w:bidi="ar-SA"/>
        </w:rPr>
        <w:t>，包括获奖名称等内容</w:t>
      </w:r>
      <w:r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  <w:t>。</w:t>
      </w:r>
    </w:p>
    <w:p w14:paraId="4E0E7D46">
      <w:pPr>
        <w:pStyle w:val="31"/>
        <w:ind w:left="0" w:leftChars="0" w:firstLine="0" w:firstLineChars="0"/>
        <w:rPr>
          <w:rFonts w:hint="eastAsia" w:ascii="宋体" w:hAnsi="宋体" w:eastAsia="仿宋" w:cs="宋体"/>
          <w:bCs/>
          <w:kern w:val="2"/>
          <w:sz w:val="24"/>
          <w:szCs w:val="24"/>
          <w:lang w:val="en-US" w:eastAsia="zh-CN" w:bidi="ar-SA"/>
        </w:rPr>
      </w:pPr>
      <w:r>
        <w:drawing>
          <wp:inline distT="0" distB="0" distL="114300" distR="114300">
            <wp:extent cx="5190490" cy="2677160"/>
            <wp:effectExtent l="0" t="0" r="3810" b="2540"/>
            <wp:docPr id="27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图片 2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967F2">
      <w:pPr>
        <w:pStyle w:val="50"/>
        <w:numPr>
          <w:ilvl w:val="0"/>
          <w:numId w:val="8"/>
        </w:numPr>
        <w:ind w:firstLineChars="0"/>
        <w:rPr>
          <w:b/>
        </w:rPr>
      </w:pPr>
      <w:r>
        <w:rPr>
          <w:rFonts w:hint="eastAsia"/>
          <w:b/>
        </w:rPr>
        <w:t>菜单路径</w:t>
      </w:r>
    </w:p>
    <w:p w14:paraId="5E802AA7">
      <w:pPr>
        <w:spacing w:after="156"/>
        <w:ind w:firstLine="480"/>
        <w:rPr>
          <w:rFonts w:ascii="宋体" w:hAnsi="宋体" w:cs="宋体"/>
          <w:bCs/>
        </w:rPr>
      </w:pPr>
      <w:r>
        <w:rPr>
          <w:rFonts w:hint="eastAsia" w:ascii="思源宋体 CN ExtraLight" w:hAnsi="思源宋体 CN ExtraLight" w:cs="思源宋体 CN ExtraLight"/>
        </w:rPr>
        <w:t>默认门户-常用应用--</w:t>
      </w:r>
      <w:r>
        <w:rPr>
          <w:rFonts w:hint="eastAsia" w:ascii="思源宋体 CN ExtraLight" w:hAnsi="思源宋体 CN ExtraLight" w:cs="思源宋体 CN ExtraLight"/>
          <w:lang w:val="en-US" w:eastAsia="zh-CN"/>
        </w:rPr>
        <w:t>档案</w:t>
      </w:r>
      <w:r>
        <w:rPr>
          <w:rFonts w:hint="eastAsia" w:ascii="思源宋体 CN ExtraLight" w:hAnsi="思源宋体 CN ExtraLight" w:cs="思源宋体 CN ExtraLight"/>
        </w:rPr>
        <w:t>管理</w:t>
      </w:r>
      <w:r>
        <w:rPr>
          <w:rFonts w:hint="eastAsia" w:ascii="宋体" w:hAnsi="宋体" w:cs="宋体"/>
          <w:bCs/>
        </w:rPr>
        <w:t>。</w:t>
      </w:r>
    </w:p>
    <w:p w14:paraId="13E61B4F">
      <w:pPr>
        <w:pStyle w:val="50"/>
        <w:numPr>
          <w:ilvl w:val="0"/>
          <w:numId w:val="8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201C230B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3AC52DC8">
      <w:pPr>
        <w:pStyle w:val="50"/>
        <w:numPr>
          <w:ilvl w:val="0"/>
          <w:numId w:val="8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5CC4EA58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新增</w:t>
      </w:r>
    </w:p>
    <w:p w14:paraId="0F2DAD78">
      <w:pPr>
        <w:ind w:firstLine="480"/>
      </w:pPr>
      <w:r>
        <w:rPr>
          <w:rFonts w:hint="eastAsia"/>
        </w:rPr>
        <w:t>点击“</w:t>
      </w:r>
      <w:r>
        <w:rPr>
          <w:rFonts w:hint="eastAsia" w:ascii="仿宋_GB2312" w:eastAsia="仿宋"/>
          <w:lang w:val="en-US" w:eastAsia="zh-CN"/>
        </w:rPr>
        <w:t>新增</w:t>
      </w:r>
      <w:r>
        <w:rPr>
          <w:rFonts w:hint="eastAsia"/>
        </w:rPr>
        <w:t>”按钮，可</w:t>
      </w:r>
      <w:r>
        <w:rPr>
          <w:rFonts w:hint="eastAsia" w:ascii="仿宋_GB2312" w:eastAsia="仿宋"/>
          <w:lang w:val="en-US" w:eastAsia="zh-CN"/>
        </w:rPr>
        <w:t>新增一条数据，完成对应信息的新增</w:t>
      </w:r>
      <w:r>
        <w:rPr>
          <w:rFonts w:hint="eastAsia"/>
        </w:rPr>
        <w:t>。</w:t>
      </w:r>
    </w:p>
    <w:p w14:paraId="4CFE1AA9">
      <w:pPr>
        <w:ind w:firstLine="0" w:firstLineChars="0"/>
      </w:pPr>
      <w:r>
        <w:drawing>
          <wp:inline distT="0" distB="0" distL="114300" distR="114300">
            <wp:extent cx="5052695" cy="2606040"/>
            <wp:effectExtent l="0" t="0" r="1905" b="10160"/>
            <wp:docPr id="28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图片 2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52695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10202">
      <w:pPr>
        <w:spacing w:after="156"/>
        <w:ind w:firstLine="480"/>
        <w:rPr>
          <w:rFonts w:hint="eastAsia"/>
        </w:rPr>
      </w:pPr>
      <w:r>
        <w:rPr>
          <w:rFonts w:hint="eastAsia"/>
        </w:rPr>
        <w:t>填写或修改完成后，点击</w:t>
      </w:r>
      <w:r>
        <w:rPr>
          <w:rFonts w:hint="eastAsia" w:ascii="仿宋_GB2312" w:eastAsia="仿宋"/>
          <w:lang w:val="en-US" w:eastAsia="zh-CN"/>
        </w:rPr>
        <w:t>左上角</w:t>
      </w:r>
      <w:r>
        <w:rPr>
          <w:rFonts w:hint="eastAsia"/>
        </w:rPr>
        <w:t>“</w:t>
      </w:r>
      <w:r>
        <w:rPr>
          <w:rFonts w:hint="eastAsia" w:ascii="仿宋_GB2312" w:eastAsia="仿宋"/>
          <w:lang w:val="en-US" w:eastAsia="zh-CN"/>
        </w:rPr>
        <w:t>修改</w:t>
      </w:r>
      <w:r>
        <w:rPr>
          <w:rFonts w:hint="eastAsia"/>
        </w:rPr>
        <w:t>保存”按钮，即完成信息的保存和更改。</w:t>
      </w:r>
    </w:p>
    <w:p w14:paraId="7FDB117C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</w:t>
      </w:r>
    </w:p>
    <w:p w14:paraId="4EE8702F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查看</w:t>
      </w:r>
      <w:r>
        <w:rPr>
          <w:rFonts w:hint="eastAsia"/>
        </w:rPr>
        <w:t>。</w:t>
      </w:r>
    </w:p>
    <w:p w14:paraId="1AB10478">
      <w:pPr>
        <w:pStyle w:val="31"/>
        <w:ind w:left="0" w:leftChars="0" w:firstLine="0" w:firstLineChars="0"/>
      </w:pPr>
      <w:r>
        <w:drawing>
          <wp:inline distT="0" distB="0" distL="114300" distR="114300">
            <wp:extent cx="5190490" cy="2677160"/>
            <wp:effectExtent l="0" t="0" r="3810" b="2540"/>
            <wp:docPr id="28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图片 2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0AFE7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编辑</w:t>
      </w:r>
    </w:p>
    <w:p w14:paraId="14BB9BF5">
      <w:pPr>
        <w:pStyle w:val="31"/>
        <w:ind w:left="0" w:leftChars="0" w:firstLine="0" w:firstLineChars="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”按钮，可对对应信息进行</w:t>
      </w:r>
      <w:r>
        <w:rPr>
          <w:rFonts w:hint="eastAsia"/>
          <w:lang w:val="en-US" w:eastAsia="zh-CN"/>
        </w:rPr>
        <w:t>编辑</w:t>
      </w:r>
      <w:r>
        <w:rPr>
          <w:rFonts w:hint="eastAsia"/>
        </w:rPr>
        <w:t>。</w:t>
      </w:r>
    </w:p>
    <w:p w14:paraId="586270EA">
      <w:pPr>
        <w:pStyle w:val="31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190490" cy="2677160"/>
            <wp:effectExtent l="0" t="0" r="3810" b="2540"/>
            <wp:docPr id="28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2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7B885">
      <w:pPr>
        <w:pStyle w:val="50"/>
        <w:numPr>
          <w:ilvl w:val="0"/>
          <w:numId w:val="3"/>
        </w:numPr>
        <w:ind w:firstLineChars="0"/>
      </w:pPr>
      <w:r>
        <w:rPr>
          <w:rFonts w:hint="eastAsia"/>
        </w:rPr>
        <w:t>删除</w:t>
      </w:r>
    </w:p>
    <w:p w14:paraId="045E747B">
      <w:pPr>
        <w:ind w:firstLine="480"/>
        <w:rPr>
          <w:rFonts w:hint="eastAsia"/>
        </w:rPr>
      </w:pPr>
      <w:r>
        <w:rPr>
          <w:rFonts w:hint="eastAsia"/>
        </w:rPr>
        <w:t>选择一条</w:t>
      </w:r>
      <w:r>
        <w:rPr>
          <w:rFonts w:hint="eastAsia" w:ascii="仿宋_GB2312" w:eastAsia="仿宋"/>
          <w:lang w:val="en-US" w:eastAsia="zh-CN"/>
        </w:rPr>
        <w:t>数据</w:t>
      </w:r>
      <w:r>
        <w:rPr>
          <w:rFonts w:hint="eastAsia"/>
        </w:rPr>
        <w:t>，点击“删除”按钮，可对对应信息进行删除。</w:t>
      </w:r>
    </w:p>
    <w:p w14:paraId="6E4280C6">
      <w:pPr>
        <w:ind w:left="0" w:leftChars="0" w:firstLine="0" w:firstLineChars="0"/>
      </w:pPr>
      <w:r>
        <w:drawing>
          <wp:inline distT="0" distB="0" distL="114300" distR="114300">
            <wp:extent cx="5190490" cy="2677160"/>
            <wp:effectExtent l="0" t="0" r="3810" b="2540"/>
            <wp:docPr id="28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图片 2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8FE64">
      <w:pPr>
        <w:pStyle w:val="2"/>
        <w:ind w:left="533" w:hanging="533"/>
        <w:rPr>
          <w:rFonts w:hint="eastAsia"/>
          <w:lang w:val="en-US" w:eastAsia="zh"/>
        </w:rPr>
      </w:pPr>
      <w:bookmarkStart w:id="28" w:name="_Toc778562510"/>
      <w:bookmarkStart w:id="29" w:name="_Toc12048"/>
      <w:r>
        <w:rPr>
          <w:rFonts w:hint="eastAsia"/>
          <w:lang w:val="en-US" w:eastAsia="zh"/>
        </w:rPr>
        <w:t>全部应用</w:t>
      </w:r>
      <w:bookmarkEnd w:id="28"/>
      <w:bookmarkEnd w:id="29"/>
    </w:p>
    <w:p w14:paraId="0EC7F385">
      <w:pPr>
        <w:pStyle w:val="3"/>
        <w:rPr>
          <w:rFonts w:hint="eastAsia"/>
          <w:lang w:val="en-US" w:eastAsia="zh"/>
        </w:rPr>
      </w:pPr>
      <w:bookmarkStart w:id="30" w:name="_Toc16502"/>
      <w:bookmarkStart w:id="31" w:name="_Toc331208511"/>
      <w:r>
        <w:rPr>
          <w:rFonts w:hint="eastAsia"/>
          <w:lang w:val="en-US" w:eastAsia="zh"/>
        </w:rPr>
        <w:t>个人信息</w:t>
      </w:r>
      <w:bookmarkEnd w:id="30"/>
      <w:bookmarkEnd w:id="31"/>
    </w:p>
    <w:p w14:paraId="1676997B">
      <w:pPr>
        <w:numPr>
          <w:ilvl w:val="0"/>
          <w:numId w:val="9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4834FF34">
      <w:pPr>
        <w:pStyle w:val="31"/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t>供应商可通过个人信息修改头像、姓名、身份证号码、手机号码等信息。</w:t>
      </w:r>
    </w:p>
    <w:p w14:paraId="17F27DE1">
      <w:pPr>
        <w:pStyle w:val="50"/>
        <w:numPr>
          <w:ilvl w:val="0"/>
          <w:numId w:val="9"/>
        </w:numPr>
        <w:ind w:firstLineChars="0"/>
        <w:rPr>
          <w:b/>
        </w:rPr>
      </w:pPr>
      <w:r>
        <w:rPr>
          <w:rFonts w:hint="eastAsia"/>
          <w:b/>
        </w:rPr>
        <w:t>菜单路径</w:t>
      </w:r>
    </w:p>
    <w:p w14:paraId="25A9AFEE">
      <w:pPr>
        <w:pStyle w:val="3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默认门户--</w:t>
      </w:r>
      <w:r>
        <w:rPr>
          <w:rFonts w:hint="eastAsia"/>
          <w:lang w:val="en-US" w:eastAsia="zh"/>
        </w:rPr>
        <w:t>全部</w:t>
      </w:r>
      <w:r>
        <w:rPr>
          <w:rFonts w:hint="eastAsia"/>
          <w:lang w:val="en-US" w:eastAsia="zh-CN"/>
        </w:rPr>
        <w:t>应用--</w:t>
      </w:r>
      <w:r>
        <w:rPr>
          <w:rFonts w:hint="eastAsia"/>
          <w:lang w:val="en-US" w:eastAsia="zh"/>
        </w:rPr>
        <w:t>个人信息</w:t>
      </w:r>
      <w:r>
        <w:rPr>
          <w:rFonts w:hint="eastAsia"/>
          <w:lang w:val="en-US" w:eastAsia="zh-CN"/>
        </w:rPr>
        <w:t>。</w:t>
      </w:r>
    </w:p>
    <w:p w14:paraId="1DB4A858">
      <w:pPr>
        <w:pStyle w:val="50"/>
        <w:numPr>
          <w:ilvl w:val="0"/>
          <w:numId w:val="9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6060217E">
      <w:pPr>
        <w:pStyle w:val="3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供应商。</w:t>
      </w:r>
    </w:p>
    <w:p w14:paraId="3E1829CE">
      <w:pPr>
        <w:pStyle w:val="50"/>
        <w:numPr>
          <w:ilvl w:val="0"/>
          <w:numId w:val="9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3CB56712">
      <w:pPr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t xml:space="preserve">   供应商点击个人信息菜单，进入修改项目信息页面，可修改头像、姓名、身份证号码、手机号码等页面信息，也可点击【修改密码】按钮修改密码，修改完成后点击【保存修改】按钮即可保存修改的内容。</w:t>
      </w:r>
    </w:p>
    <w:p w14:paraId="44ED55A7">
      <w:pPr>
        <w:pStyle w:val="31"/>
        <w:ind w:left="0" w:leftChars="0" w:firstLine="0" w:firstLineChars="0"/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drawing>
          <wp:inline distT="0" distB="0" distL="114300" distR="114300">
            <wp:extent cx="5258435" cy="2620010"/>
            <wp:effectExtent l="0" t="0" r="18415" b="8890"/>
            <wp:docPr id="250" name="图片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5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5DFFA">
      <w:pPr>
        <w:pStyle w:val="31"/>
        <w:ind w:left="0" w:leftChars="0" w:firstLine="0" w:firstLineChars="0"/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drawing>
          <wp:inline distT="0" distB="0" distL="114300" distR="114300">
            <wp:extent cx="5264150" cy="2649855"/>
            <wp:effectExtent l="0" t="0" r="12700" b="17145"/>
            <wp:docPr id="251" name="图片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5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6D73F">
      <w:pPr>
        <w:pStyle w:val="3"/>
        <w:rPr>
          <w:rFonts w:hint="eastAsia"/>
          <w:lang w:val="en-US" w:eastAsia="zh"/>
        </w:rPr>
      </w:pPr>
      <w:bookmarkStart w:id="32" w:name="_Toc1552284998"/>
      <w:bookmarkStart w:id="33" w:name="_Toc25234"/>
      <w:r>
        <w:rPr>
          <w:rFonts w:hint="eastAsia"/>
          <w:lang w:val="en-US" w:eastAsia="zh"/>
        </w:rPr>
        <w:t>入库申请</w:t>
      </w:r>
      <w:bookmarkEnd w:id="32"/>
      <w:bookmarkEnd w:id="33"/>
    </w:p>
    <w:p w14:paraId="437BFE42">
      <w:pPr>
        <w:numPr>
          <w:ilvl w:val="0"/>
          <w:numId w:val="10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2C390667">
      <w:pPr>
        <w:ind w:left="0" w:leftChars="0" w:firstLine="960" w:firstLineChars="400"/>
        <w:rPr>
          <w:rFonts w:hint="eastAsia"/>
          <w:lang w:val="en-US" w:eastAsia="zh"/>
        </w:rPr>
      </w:pPr>
      <w:r>
        <w:rPr>
          <w:rFonts w:hint="eastAsia" w:ascii="仿宋" w:hAnsi="仿宋" w:cs="仿宋_GB2312"/>
          <w:lang w:val="en-US" w:eastAsia="zh"/>
        </w:rPr>
        <w:t>供应商可通过入库申请查看采购人审批情况。</w:t>
      </w:r>
    </w:p>
    <w:p w14:paraId="030C59EA">
      <w:pPr>
        <w:pStyle w:val="50"/>
        <w:numPr>
          <w:ilvl w:val="0"/>
          <w:numId w:val="10"/>
        </w:numPr>
        <w:ind w:firstLineChars="0"/>
        <w:rPr>
          <w:b/>
        </w:rPr>
      </w:pPr>
      <w:r>
        <w:rPr>
          <w:rFonts w:hint="eastAsia"/>
          <w:b/>
        </w:rPr>
        <w:t>菜单路径</w:t>
      </w:r>
    </w:p>
    <w:p w14:paraId="12EDB282">
      <w:pPr>
        <w:pStyle w:val="3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默认门户--</w:t>
      </w:r>
      <w:r>
        <w:rPr>
          <w:rFonts w:hint="eastAsia"/>
          <w:lang w:val="en-US" w:eastAsia="zh"/>
        </w:rPr>
        <w:t>全部</w:t>
      </w:r>
      <w:r>
        <w:rPr>
          <w:rFonts w:hint="eastAsia"/>
          <w:lang w:val="en-US" w:eastAsia="zh-CN"/>
        </w:rPr>
        <w:t>应用--</w:t>
      </w:r>
      <w:r>
        <w:rPr>
          <w:rFonts w:hint="eastAsia"/>
          <w:lang w:val="en-US" w:eastAsia="zh"/>
        </w:rPr>
        <w:t>入库申请</w:t>
      </w:r>
      <w:r>
        <w:rPr>
          <w:rFonts w:hint="eastAsia"/>
          <w:lang w:val="en-US" w:eastAsia="zh-CN"/>
        </w:rPr>
        <w:t>。</w:t>
      </w:r>
    </w:p>
    <w:p w14:paraId="70F59FA8">
      <w:pPr>
        <w:pStyle w:val="50"/>
        <w:numPr>
          <w:ilvl w:val="0"/>
          <w:numId w:val="10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247E1787">
      <w:pPr>
        <w:pStyle w:val="3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供应商。</w:t>
      </w:r>
    </w:p>
    <w:p w14:paraId="12CF62B7">
      <w:pPr>
        <w:pStyle w:val="50"/>
        <w:numPr>
          <w:ilvl w:val="0"/>
          <w:numId w:val="10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3C9D0F59">
      <w:pPr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t>供应商点击入库申请菜单，进入入库申请页面，可</w:t>
      </w:r>
      <w:r>
        <w:rPr>
          <w:rFonts w:hint="eastAsia" w:ascii="仿宋" w:hAnsi="仿宋" w:cs="仿宋_GB2312"/>
          <w:lang w:val="en-US" w:eastAsia="zh"/>
        </w:rPr>
        <w:t>查看采购人审批情况，退回的申请可查看退回原因，修改相关信息后，点击编辑按钮重新提交入库申请。</w:t>
      </w:r>
    </w:p>
    <w:p w14:paraId="0A696E50">
      <w:pPr>
        <w:pStyle w:val="31"/>
        <w:ind w:left="0" w:leftChars="0" w:firstLine="0" w:firstLineChars="0"/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drawing>
          <wp:inline distT="0" distB="0" distL="114300" distR="114300">
            <wp:extent cx="5264150" cy="2616835"/>
            <wp:effectExtent l="0" t="0" r="12700" b="12065"/>
            <wp:docPr id="248" name="图片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图片 24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1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D3725">
      <w:pPr>
        <w:pStyle w:val="31"/>
        <w:ind w:left="0" w:leftChars="0" w:firstLine="0" w:firstLineChars="0"/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drawing>
          <wp:inline distT="0" distB="0" distL="114300" distR="114300">
            <wp:extent cx="5274310" cy="2430780"/>
            <wp:effectExtent l="0" t="0" r="2540" b="7620"/>
            <wp:docPr id="249" name="图片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图片 24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D870C">
      <w:pPr>
        <w:pStyle w:val="3"/>
        <w:rPr>
          <w:rFonts w:hint="eastAsia"/>
          <w:lang w:val="en-US" w:eastAsia="zh"/>
        </w:rPr>
      </w:pPr>
      <w:bookmarkStart w:id="34" w:name="_Toc1791918903"/>
      <w:bookmarkStart w:id="35" w:name="_Toc11270"/>
      <w:r>
        <w:rPr>
          <w:rFonts w:hint="eastAsia"/>
          <w:lang w:val="en-US" w:eastAsia="zh"/>
        </w:rPr>
        <w:t>修改密码</w:t>
      </w:r>
      <w:bookmarkEnd w:id="34"/>
      <w:bookmarkEnd w:id="35"/>
    </w:p>
    <w:p w14:paraId="5CF697E4">
      <w:pPr>
        <w:numPr>
          <w:ilvl w:val="0"/>
          <w:numId w:val="11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0D8B5526">
      <w:pPr>
        <w:pStyle w:val="31"/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t>供应商可通过修改密码菜单进行密码修改。</w:t>
      </w:r>
    </w:p>
    <w:p w14:paraId="59ED42FC">
      <w:pPr>
        <w:pStyle w:val="50"/>
        <w:numPr>
          <w:ilvl w:val="0"/>
          <w:numId w:val="11"/>
        </w:numPr>
        <w:ind w:firstLineChars="0"/>
        <w:rPr>
          <w:b/>
        </w:rPr>
      </w:pPr>
      <w:r>
        <w:rPr>
          <w:rFonts w:hint="eastAsia"/>
          <w:b/>
        </w:rPr>
        <w:t>菜单路径</w:t>
      </w:r>
    </w:p>
    <w:p w14:paraId="36A76011">
      <w:pPr>
        <w:pStyle w:val="3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默认门户--</w:t>
      </w:r>
      <w:r>
        <w:rPr>
          <w:rFonts w:hint="eastAsia"/>
          <w:lang w:val="en-US" w:eastAsia="zh"/>
        </w:rPr>
        <w:t>全部</w:t>
      </w:r>
      <w:r>
        <w:rPr>
          <w:rFonts w:hint="eastAsia"/>
          <w:lang w:val="en-US" w:eastAsia="zh-CN"/>
        </w:rPr>
        <w:t>应用--</w:t>
      </w:r>
      <w:r>
        <w:rPr>
          <w:rFonts w:hint="eastAsia"/>
          <w:lang w:val="en-US" w:eastAsia="zh"/>
        </w:rPr>
        <w:t>修改密码</w:t>
      </w:r>
      <w:r>
        <w:rPr>
          <w:rFonts w:hint="eastAsia"/>
          <w:lang w:val="en-US" w:eastAsia="zh-CN"/>
        </w:rPr>
        <w:t>。</w:t>
      </w:r>
    </w:p>
    <w:p w14:paraId="03BBD293">
      <w:pPr>
        <w:pStyle w:val="50"/>
        <w:numPr>
          <w:ilvl w:val="0"/>
          <w:numId w:val="11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33A12B42">
      <w:pPr>
        <w:pStyle w:val="3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供应商。</w:t>
      </w:r>
    </w:p>
    <w:p w14:paraId="7D44753D">
      <w:pPr>
        <w:pStyle w:val="50"/>
        <w:numPr>
          <w:ilvl w:val="0"/>
          <w:numId w:val="11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28BAF887">
      <w:pPr>
        <w:ind w:firstLine="960" w:firstLineChars="400"/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t>供应商点击修改密码可进行密码修改。</w:t>
      </w:r>
    </w:p>
    <w:p w14:paraId="412FA1B2">
      <w:pPr>
        <w:pStyle w:val="31"/>
        <w:ind w:left="0" w:leftChars="0" w:firstLine="0" w:firstLineChars="0"/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drawing>
          <wp:inline distT="0" distB="0" distL="114300" distR="114300">
            <wp:extent cx="5264150" cy="2578735"/>
            <wp:effectExtent l="0" t="0" r="12700" b="12065"/>
            <wp:docPr id="253" name="图片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25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1E5DD">
      <w:pPr>
        <w:pStyle w:val="31"/>
        <w:ind w:left="0" w:leftChars="0" w:firstLine="0" w:firstLineChars="0"/>
        <w:rPr>
          <w:rFonts w:hint="eastAsia"/>
          <w:lang w:val="en-US" w:eastAsia="zh"/>
        </w:rPr>
      </w:pPr>
      <w:r>
        <w:rPr>
          <w:rFonts w:hint="eastAsia"/>
          <w:lang w:val="en-US" w:eastAsia="zh"/>
        </w:rPr>
        <w:drawing>
          <wp:inline distT="0" distB="0" distL="114300" distR="114300">
            <wp:extent cx="5268595" cy="2444115"/>
            <wp:effectExtent l="0" t="0" r="8255" b="13335"/>
            <wp:docPr id="254" name="图片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25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8891F">
      <w:pPr>
        <w:pStyle w:val="2"/>
        <w:ind w:left="533" w:hanging="533"/>
      </w:pPr>
      <w:bookmarkStart w:id="36" w:name="_Toc253425199"/>
      <w:bookmarkStart w:id="37" w:name="_Toc26687"/>
      <w:r>
        <w:rPr>
          <w:rFonts w:hint="eastAsia"/>
          <w:lang w:val="en-US" w:eastAsia="zh-CN"/>
        </w:rPr>
        <w:t>商机线索</w:t>
      </w:r>
      <w:bookmarkEnd w:id="36"/>
      <w:bookmarkEnd w:id="37"/>
    </w:p>
    <w:p w14:paraId="4FB9A356">
      <w:pPr>
        <w:numPr>
          <w:ilvl w:val="0"/>
          <w:numId w:val="12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6F1844E2">
      <w:pPr>
        <w:pStyle w:val="31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供应商可在商机线索栏目进行投标工作，点击后相应标段可快速进入工作台。</w:t>
      </w:r>
    </w:p>
    <w:p w14:paraId="7A53B7F7">
      <w:pPr>
        <w:pStyle w:val="5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drawing>
          <wp:inline distT="0" distB="0" distL="114300" distR="114300">
            <wp:extent cx="5225415" cy="2760980"/>
            <wp:effectExtent l="0" t="0" r="13335" b="1270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276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D0192">
      <w:pPr>
        <w:pStyle w:val="50"/>
        <w:numPr>
          <w:ilvl w:val="0"/>
          <w:numId w:val="12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0ADFC3AF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071E84B9">
      <w:pPr>
        <w:pStyle w:val="50"/>
        <w:numPr>
          <w:ilvl w:val="0"/>
          <w:numId w:val="12"/>
        </w:numPr>
        <w:ind w:firstLineChars="0"/>
        <w:rPr>
          <w:b/>
        </w:rPr>
      </w:pPr>
      <w:r>
        <w:rPr>
          <w:rFonts w:hint="eastAsia"/>
          <w:b/>
        </w:rPr>
        <w:t>界面操作</w:t>
      </w:r>
    </w:p>
    <w:p w14:paraId="7C8AB0FC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查看</w:t>
      </w:r>
    </w:p>
    <w:p w14:paraId="1D5BE38B">
      <w:pPr>
        <w:pStyle w:val="14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商机线索栏目，可筛选所需的标段</w:t>
      </w:r>
      <w:r>
        <w:rPr>
          <w:rFonts w:hint="eastAsia"/>
        </w:rPr>
        <w:t>进行</w:t>
      </w:r>
      <w:r>
        <w:rPr>
          <w:rFonts w:hint="eastAsia"/>
          <w:lang w:val="en-US" w:eastAsia="zh-CN"/>
        </w:rPr>
        <w:t>查看，也可通过搜索标段（包）编号/标段（包）名称进行查看。</w:t>
      </w:r>
    </w:p>
    <w:p w14:paraId="4EDCDDFF">
      <w:pPr>
        <w:ind w:left="0" w:leftChars="0" w:firstLine="0" w:firstLineChars="0"/>
      </w:pPr>
      <w:r>
        <w:drawing>
          <wp:inline distT="0" distB="0" distL="114300" distR="114300">
            <wp:extent cx="4590415" cy="3103245"/>
            <wp:effectExtent l="0" t="0" r="635" b="190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590415" cy="310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A576E">
      <w:pPr>
        <w:ind w:firstLine="0" w:firstLineChars="0"/>
      </w:pPr>
      <w:r>
        <w:drawing>
          <wp:inline distT="0" distB="0" distL="114300" distR="114300">
            <wp:extent cx="5041900" cy="2917825"/>
            <wp:effectExtent l="0" t="0" r="6350" b="15875"/>
            <wp:docPr id="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D7D95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进入项目</w:t>
      </w:r>
    </w:p>
    <w:p w14:paraId="3AE46ABF">
      <w:pPr>
        <w:pStyle w:val="14"/>
        <w:rPr>
          <w:rFonts w:hint="eastAsia" w:eastAsia="仿宋"/>
          <w:lang w:eastAsia="zh-CN"/>
        </w:rPr>
      </w:pPr>
      <w:r>
        <w:rPr>
          <w:rFonts w:hint="eastAsia"/>
        </w:rPr>
        <w:t>点击</w:t>
      </w:r>
      <w:r>
        <w:rPr>
          <w:rFonts w:hint="eastAsia"/>
          <w:lang w:val="en-US" w:eastAsia="zh-CN"/>
        </w:rPr>
        <w:t>下图所示区域，进入工作台，针对采购和非招不同采购方式，展示菜单有所不同。</w:t>
      </w:r>
    </w:p>
    <w:p w14:paraId="7767DAA2">
      <w:pPr>
        <w:ind w:left="0" w:leftChars="0" w:firstLine="0" w:firstLineChars="0"/>
      </w:pPr>
      <w:r>
        <w:drawing>
          <wp:inline distT="0" distB="0" distL="114300" distR="114300">
            <wp:extent cx="4848860" cy="3319780"/>
            <wp:effectExtent l="0" t="0" r="8890" b="13970"/>
            <wp:docPr id="4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FCD36">
      <w:pPr>
        <w:pStyle w:val="31"/>
        <w:ind w:left="0" w:leftChars="0" w:firstLine="0" w:firstLineChars="0"/>
      </w:pPr>
      <w:r>
        <w:drawing>
          <wp:inline distT="0" distB="0" distL="114300" distR="114300">
            <wp:extent cx="5086350" cy="2580005"/>
            <wp:effectExtent l="0" t="0" r="0" b="10795"/>
            <wp:docPr id="4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E09E3">
      <w:pPr>
        <w:pStyle w:val="50"/>
        <w:numPr>
          <w:ilvl w:val="0"/>
          <w:numId w:val="3"/>
        </w:numPr>
        <w:ind w:firstLineChars="0"/>
      </w:pPr>
      <w:r>
        <w:rPr>
          <w:rFonts w:hint="eastAsia"/>
          <w:lang w:val="en-US" w:eastAsia="zh-CN"/>
        </w:rPr>
        <w:t>点击收藏</w:t>
      </w:r>
    </w:p>
    <w:p w14:paraId="7192D973">
      <w:pPr>
        <w:ind w:firstLine="480"/>
        <w:rPr>
          <w:rFonts w:hint="eastAsia" w:eastAsia="仿宋"/>
          <w:lang w:eastAsia="zh-CN"/>
        </w:rPr>
      </w:pPr>
      <w:r>
        <w:rPr>
          <w:rFonts w:hint="eastAsia"/>
        </w:rPr>
        <w:t>点击“</w:t>
      </w:r>
      <w:r>
        <w:rPr>
          <w:rFonts w:hint="eastAsia"/>
          <w:lang w:val="en-US" w:eastAsia="zh-CN"/>
        </w:rPr>
        <w:t>点击收藏</w:t>
      </w:r>
      <w:r>
        <w:rPr>
          <w:rFonts w:hint="eastAsia"/>
        </w:rPr>
        <w:t>”按钮，</w:t>
      </w:r>
      <w:r>
        <w:rPr>
          <w:rFonts w:hint="eastAsia"/>
          <w:lang w:val="en-US" w:eastAsia="zh-CN"/>
        </w:rPr>
        <w:t>可在我的收藏里面查看该项目</w:t>
      </w:r>
      <w:r>
        <w:rPr>
          <w:rFonts w:hint="eastAsia" w:eastAsia="仿宋"/>
          <w:lang w:eastAsia="zh-CN"/>
        </w:rPr>
        <w:t>。</w:t>
      </w:r>
    </w:p>
    <w:p w14:paraId="2F2F1C1C">
      <w:pPr>
        <w:pStyle w:val="31"/>
        <w:ind w:left="0" w:leftChars="0" w:firstLine="0" w:firstLineChars="0"/>
      </w:pPr>
      <w:r>
        <w:drawing>
          <wp:inline distT="0" distB="0" distL="114300" distR="114300">
            <wp:extent cx="4956175" cy="3216910"/>
            <wp:effectExtent l="0" t="0" r="15875" b="2540"/>
            <wp:docPr id="4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56175" cy="321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E9C04">
      <w:pPr>
        <w:pStyle w:val="31"/>
        <w:ind w:left="0" w:leftChars="0" w:firstLine="0" w:firstLineChars="0"/>
      </w:pPr>
      <w:r>
        <w:drawing>
          <wp:inline distT="0" distB="0" distL="114300" distR="114300">
            <wp:extent cx="4999355" cy="2394585"/>
            <wp:effectExtent l="0" t="0" r="10795" b="5715"/>
            <wp:docPr id="4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999355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8BB05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38" w:name="_Toc32500"/>
      <w:bookmarkStart w:id="39" w:name="_Toc1248217217"/>
      <w:bookmarkStart w:id="40" w:name="_Toc12806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采购文件领取</w:t>
      </w:r>
      <w:bookmarkEnd w:id="38"/>
      <w:bookmarkEnd w:id="39"/>
      <w:bookmarkEnd w:id="40"/>
    </w:p>
    <w:p w14:paraId="6C7B45BD">
      <w:pPr>
        <w:numPr>
          <w:ilvl w:val="0"/>
          <w:numId w:val="13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746BD400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文件备案审核通过，且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文件发售时间还未截止</w:t>
      </w:r>
      <w:r>
        <w:rPr>
          <w:rFonts w:hint="eastAsia"/>
          <w:lang w:val="en-US" w:eastAsia="zh-CN"/>
        </w:rPr>
        <w:t>，供应商</w:t>
      </w:r>
      <w:r>
        <w:rPr>
          <w:rFonts w:hint="eastAsia" w:ascii="仿宋_GB2312" w:eastAsia="仿宋"/>
          <w:lang w:val="en-US" w:eastAsia="zh-CN"/>
        </w:rPr>
        <w:t>领取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文件。</w:t>
      </w:r>
    </w:p>
    <w:p w14:paraId="2C0AA3D2">
      <w:pPr>
        <w:pStyle w:val="50"/>
        <w:numPr>
          <w:ilvl w:val="0"/>
          <w:numId w:val="13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57813ABC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6C62A368">
      <w:pPr>
        <w:numPr>
          <w:ilvl w:val="0"/>
          <w:numId w:val="13"/>
        </w:numPr>
        <w:ind w:firstLineChars="0"/>
        <w:rPr>
          <w:rFonts w:hint="eastAsia"/>
          <w:b/>
        </w:rPr>
      </w:pPr>
      <w:r>
        <w:rPr>
          <w:rFonts w:hint="eastAsia"/>
          <w:b/>
        </w:rPr>
        <w:t>界面操作</w:t>
      </w:r>
    </w:p>
    <w:p w14:paraId="28E4F971">
      <w:pPr>
        <w:widowControl w:val="0"/>
        <w:numPr>
          <w:ilvl w:val="0"/>
          <w:numId w:val="14"/>
        </w:numPr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点击“我的项目”，找到需要领取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文件的标段，点击“进入项目”按钮，如下图：</w:t>
      </w:r>
    </w:p>
    <w:p w14:paraId="2D17EEA4">
      <w:pPr>
        <w:widowControl w:val="0"/>
        <w:spacing w:after="0"/>
        <w:ind w:firstLine="0" w:firstLineChars="0"/>
        <w:jc w:val="left"/>
      </w:pPr>
      <w:r>
        <w:drawing>
          <wp:inline distT="0" distB="0" distL="114300" distR="114300">
            <wp:extent cx="5035550" cy="2538095"/>
            <wp:effectExtent l="0" t="0" r="12700" b="14605"/>
            <wp:docPr id="5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05B9F">
      <w:pPr>
        <w:pStyle w:val="31"/>
        <w:ind w:left="0" w:leftChars="0" w:firstLine="0" w:firstLineChars="0"/>
        <w:rPr>
          <w:rFonts w:ascii="Times New Roman" w:hAnsi="Times New Roman" w:eastAsia="思源宋体 CN ExtraLight" w:cs="Times New Roman"/>
          <w:sz w:val="21"/>
        </w:rPr>
      </w:pPr>
      <w:r>
        <w:drawing>
          <wp:inline distT="0" distB="0" distL="114300" distR="114300">
            <wp:extent cx="5019040" cy="2498090"/>
            <wp:effectExtent l="0" t="0" r="10160" b="16510"/>
            <wp:docPr id="5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19040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C559C">
      <w:pPr>
        <w:widowControl w:val="0"/>
        <w:numPr>
          <w:ilvl w:val="0"/>
          <w:numId w:val="14"/>
        </w:numPr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文件下载页面，点击“下载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文件”选项，进入文件列表页面，如下图：</w:t>
      </w:r>
    </w:p>
    <w:p w14:paraId="367267AF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38115" cy="2381250"/>
            <wp:effectExtent l="0" t="0" r="6985" b="6350"/>
            <wp:docPr id="9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1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4B5FC">
      <w:pPr>
        <w:widowControl w:val="0"/>
        <w:numPr>
          <w:ilvl w:val="0"/>
          <w:numId w:val="14"/>
        </w:numPr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文件列表页面，点击“下载”按钮，下载完后，关闭这个页面，返回到“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文件下载”页面，显示为橘黄色，如下图：</w:t>
      </w:r>
    </w:p>
    <w:p w14:paraId="582CD665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</w:p>
    <w:p w14:paraId="446D871A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hint="eastAsia"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1290" cy="2364740"/>
            <wp:effectExtent l="0" t="0" r="3810" b="10160"/>
            <wp:docPr id="77" name="图片 77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图片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FB6EA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41" w:name="_Toc12793"/>
      <w:bookmarkStart w:id="42" w:name="_Toc166847699"/>
      <w:bookmarkStart w:id="43" w:name="_Toc16584"/>
      <w:bookmarkStart w:id="44" w:name="_Toc27149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答疑澄清文件领取</w:t>
      </w:r>
      <w:bookmarkEnd w:id="41"/>
      <w:bookmarkEnd w:id="42"/>
      <w:bookmarkEnd w:id="43"/>
      <w:bookmarkEnd w:id="44"/>
    </w:p>
    <w:p w14:paraId="7793959A">
      <w:pPr>
        <w:numPr>
          <w:ilvl w:val="0"/>
          <w:numId w:val="15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7F2DF3C1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 w:ascii="仿宋_GB2312" w:eastAsia="仿宋"/>
          <w:lang w:val="en-US" w:eastAsia="zh-CN"/>
        </w:rPr>
        <w:t>答疑澄清文件审核通过且</w:t>
      </w:r>
      <w:r>
        <w:rPr>
          <w:rFonts w:hint="eastAsia"/>
          <w:lang w:val="en-US" w:eastAsia="zh-CN"/>
        </w:rPr>
        <w:t>供应商</w:t>
      </w:r>
      <w:r>
        <w:rPr>
          <w:rFonts w:hint="eastAsia" w:ascii="仿宋_GB2312" w:eastAsia="仿宋"/>
          <w:lang w:val="en-US" w:eastAsia="zh-CN"/>
        </w:rPr>
        <w:t>已经下载过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</w:t>
      </w:r>
      <w:r>
        <w:rPr>
          <w:rFonts w:hint="eastAsia"/>
          <w:lang w:val="en-US" w:eastAsia="zh-CN"/>
        </w:rPr>
        <w:t>，供应商</w:t>
      </w:r>
      <w:r>
        <w:rPr>
          <w:rFonts w:hint="eastAsia" w:ascii="仿宋_GB2312" w:eastAsia="仿宋"/>
          <w:lang w:val="en-US" w:eastAsia="zh-CN"/>
        </w:rPr>
        <w:t>领取答疑澄清文件。</w:t>
      </w:r>
    </w:p>
    <w:p w14:paraId="53E4A58D">
      <w:pPr>
        <w:pStyle w:val="50"/>
        <w:numPr>
          <w:ilvl w:val="0"/>
          <w:numId w:val="15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6402E693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7B73F52E">
      <w:pPr>
        <w:pStyle w:val="50"/>
        <w:numPr>
          <w:ilvl w:val="0"/>
          <w:numId w:val="15"/>
        </w:numPr>
        <w:ind w:firstLineChars="0"/>
        <w:rPr>
          <w:rFonts w:hint="eastAsia"/>
          <w:b/>
        </w:rPr>
      </w:pPr>
      <w:r>
        <w:rPr>
          <w:rFonts w:hint="eastAsia"/>
          <w:b/>
        </w:rPr>
        <w:t>界面操作</w:t>
      </w:r>
    </w:p>
    <w:p w14:paraId="44204516">
      <w:pPr>
        <w:widowControl w:val="0"/>
        <w:numPr>
          <w:ilvl w:val="0"/>
          <w:numId w:val="16"/>
        </w:numPr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点击“我的项目”，找到需要领取答疑澄清文件的标段，点击“进入项目”按钮，如下图：</w:t>
      </w:r>
    </w:p>
    <w:p w14:paraId="1E616517">
      <w:pPr>
        <w:widowControl w:val="0"/>
        <w:spacing w:after="0"/>
        <w:ind w:firstLine="0" w:firstLineChars="0"/>
        <w:jc w:val="left"/>
      </w:pPr>
      <w:r>
        <w:drawing>
          <wp:inline distT="0" distB="0" distL="114300" distR="114300">
            <wp:extent cx="5035550" cy="2538095"/>
            <wp:effectExtent l="0" t="0" r="12700" b="14605"/>
            <wp:docPr id="5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3A62E">
      <w:pPr>
        <w:pStyle w:val="31"/>
        <w:ind w:left="0" w:leftChars="0" w:firstLine="0" w:firstLineChars="0"/>
      </w:pPr>
      <w:r>
        <w:drawing>
          <wp:inline distT="0" distB="0" distL="114300" distR="114300">
            <wp:extent cx="5019040" cy="2498090"/>
            <wp:effectExtent l="0" t="0" r="10160" b="16510"/>
            <wp:docPr id="5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19040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2593">
      <w:pPr>
        <w:widowControl w:val="0"/>
        <w:numPr>
          <w:ilvl w:val="0"/>
          <w:numId w:val="16"/>
        </w:numPr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工作台页面，点击“答疑澄清文件领取”菜单，进入“答疑澄清文件下载”页面，如下图：</w:t>
      </w:r>
    </w:p>
    <w:p w14:paraId="048D4FFD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2560" cy="2512060"/>
            <wp:effectExtent l="0" t="0" r="2540" b="2540"/>
            <wp:docPr id="9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2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193E2">
      <w:pPr>
        <w:widowControl w:val="0"/>
        <w:numPr>
          <w:ilvl w:val="0"/>
          <w:numId w:val="16"/>
        </w:numPr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答疑澄清文件下载页面，点击“下载澄清文件”按钮，下载答疑澄清文件。如下图：</w:t>
      </w:r>
    </w:p>
    <w:p w14:paraId="4EA0D204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6370" cy="1653540"/>
            <wp:effectExtent l="0" t="0" r="11430" b="10160"/>
            <wp:docPr id="9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2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F1EE3">
      <w:pPr>
        <w:widowControl w:val="0"/>
        <w:numPr>
          <w:ilvl w:val="0"/>
          <w:numId w:val="0"/>
        </w:numPr>
        <w:spacing w:after="0"/>
        <w:ind w:firstLine="480" w:firstLineChars="20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注：未下载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文件，不能领取下载答疑澄清文件。</w:t>
      </w:r>
    </w:p>
    <w:p w14:paraId="07503849">
      <w:pPr>
        <w:widowControl w:val="0"/>
        <w:numPr>
          <w:ilvl w:val="0"/>
          <w:numId w:val="16"/>
        </w:numPr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下载完后，点击“递交回执”按钮，进入“生成回执函”页面，如下图：</w:t>
      </w:r>
    </w:p>
    <w:p w14:paraId="0DB856B1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8910" cy="1753235"/>
            <wp:effectExtent l="0" t="0" r="8890" b="12065"/>
            <wp:docPr id="9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2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175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BE578">
      <w:pPr>
        <w:widowControl w:val="0"/>
        <w:spacing w:after="0"/>
        <w:ind w:left="420" w:hanging="420" w:hangingChars="200"/>
        <w:jc w:val="left"/>
        <w:rPr>
          <w:rFonts w:hint="eastAsia" w:ascii="仿宋_GB2312" w:eastAsia="仿宋"/>
          <w:lang w:val="en-US" w:eastAsia="zh-CN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4465" cy="1804670"/>
            <wp:effectExtent l="0" t="0" r="635" b="11430"/>
            <wp:docPr id="292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图片 6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"/>
          <w:lang w:val="en-US" w:eastAsia="zh-CN"/>
        </w:rPr>
        <w:t>注：未下载答疑澄清文件，不能递交回执。</w:t>
      </w:r>
    </w:p>
    <w:p w14:paraId="68C6AF08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8910" cy="2310130"/>
            <wp:effectExtent l="0" t="0" r="8890" b="1270"/>
            <wp:docPr id="294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图片 7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403D6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45" w:name="_Toc12679"/>
      <w:bookmarkStart w:id="46" w:name="_Toc740873683"/>
      <w:bookmarkStart w:id="47" w:name="_Toc21670"/>
      <w:bookmarkStart w:id="48" w:name="_Toc23022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上传投标文件</w:t>
      </w:r>
      <w:bookmarkEnd w:id="45"/>
      <w:bookmarkEnd w:id="46"/>
      <w:bookmarkEnd w:id="47"/>
      <w:bookmarkEnd w:id="48"/>
    </w:p>
    <w:p w14:paraId="7163227C">
      <w:pPr>
        <w:numPr>
          <w:ilvl w:val="0"/>
          <w:numId w:val="17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774F78EE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文件已经领取，上传投标文件截止时间未到</w:t>
      </w:r>
      <w:r>
        <w:rPr>
          <w:rFonts w:hint="eastAsia"/>
          <w:lang w:val="en-US" w:eastAsia="zh-CN"/>
        </w:rPr>
        <w:t>，</w:t>
      </w:r>
      <w:r>
        <w:rPr>
          <w:rFonts w:hint="eastAsia" w:ascii="仿宋_GB2312" w:eastAsia="仿宋"/>
          <w:lang w:val="en-US" w:eastAsia="zh-CN"/>
        </w:rPr>
        <w:t>上传投标文件。</w:t>
      </w:r>
    </w:p>
    <w:p w14:paraId="2E190124">
      <w:pPr>
        <w:pStyle w:val="50"/>
        <w:numPr>
          <w:ilvl w:val="0"/>
          <w:numId w:val="17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1C77CC60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6E33AEF3">
      <w:pPr>
        <w:numPr>
          <w:ilvl w:val="0"/>
          <w:numId w:val="17"/>
        </w:numPr>
        <w:ind w:firstLineChars="0"/>
        <w:rPr>
          <w:rFonts w:hint="eastAsia" w:ascii="仿宋_GB2312" w:eastAsia="仿宋"/>
          <w:lang w:val="en-US" w:eastAsia="zh-CN"/>
        </w:rPr>
      </w:pPr>
      <w:r>
        <w:rPr>
          <w:rFonts w:hint="eastAsia"/>
          <w:b/>
        </w:rPr>
        <w:t>界面操作</w:t>
      </w:r>
    </w:p>
    <w:p w14:paraId="05D6F44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工作台页面，点击“上传投标文件”菜单，进入“上传投标文件”页面，如下图：</w:t>
      </w:r>
    </w:p>
    <w:p w14:paraId="251405B4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  <w:drawing>
          <wp:inline distT="0" distB="0" distL="114300" distR="114300">
            <wp:extent cx="5241290" cy="2423160"/>
            <wp:effectExtent l="0" t="0" r="3810" b="2540"/>
            <wp:docPr id="113" name="图片 113" descr="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图片7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0051C">
      <w:pPr>
        <w:widowControl w:val="0"/>
        <w:numPr>
          <w:ilvl w:val="0"/>
          <w:numId w:val="0"/>
        </w:numPr>
        <w:spacing w:after="0"/>
        <w:ind w:firstLine="420" w:firstLineChars="20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  <w:t>“</w:t>
      </w:r>
      <w:r>
        <w:rPr>
          <w:rFonts w:hint="eastAsia" w:ascii="仿宋_GB2312" w:eastAsia="仿宋"/>
          <w:lang w:val="en-US" w:eastAsia="zh-CN"/>
        </w:rPr>
        <w:t>上传投标文件”页面，点击“上传投标文件”按钮，只能选择后缀名为SGTF类型的文件进行上传。如下图：</w:t>
      </w:r>
    </w:p>
    <w:p w14:paraId="1263D570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hint="eastAsia"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36845" cy="2360930"/>
            <wp:effectExtent l="0" t="0" r="8255" b="1270"/>
            <wp:docPr id="115" name="图片 115" descr="图片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图片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799C9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0020" cy="2592070"/>
            <wp:effectExtent l="0" t="0" r="5080" b="1143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824A3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注：网招流程才走这个模块。到了上传投标文件截止时间则无法上传。</w:t>
      </w:r>
    </w:p>
    <w:p w14:paraId="67A41F06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上传投标文件后，按钮显示“撤回本次</w:t>
      </w:r>
      <w:r>
        <w:rPr>
          <w:rFonts w:hint="eastAsia"/>
          <w:lang w:val="en-US" w:eastAsia="zh-CN"/>
        </w:rPr>
        <w:t>投标</w:t>
      </w:r>
      <w:r>
        <w:rPr>
          <w:rFonts w:hint="eastAsia" w:ascii="仿宋_GB2312" w:eastAsia="仿宋"/>
          <w:lang w:val="en-US" w:eastAsia="zh-CN"/>
        </w:rPr>
        <w:t>”，且操作历史列表中显示文件名记录，可点击打印，如下图：</w:t>
      </w:r>
    </w:p>
    <w:p w14:paraId="7ACA29BD">
      <w:pPr>
        <w:widowControl w:val="0"/>
        <w:spacing w:after="0"/>
        <w:ind w:firstLine="0" w:firstLineChars="0"/>
        <w:jc w:val="both"/>
        <w:rPr>
          <w:rFonts w:ascii="Times New Roman" w:hAnsi="Times New Roman" w:eastAsia="思源宋体 CN ExtraLight" w:cs="Times New Roman"/>
          <w:sz w:val="21"/>
        </w:rPr>
      </w:pPr>
      <w:r>
        <w:rPr>
          <w:rFonts w:hint="eastAsia"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1290" cy="2336165"/>
            <wp:effectExtent l="0" t="0" r="3810" b="635"/>
            <wp:docPr id="116" name="图片 116" descr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AD9B1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点击“撤回本次投标”，可撤回上传投标文件的操作，同时操作历史会显示撤回记录，并可以进行打印，点击“打印”按钮即可，如下图：</w:t>
      </w:r>
    </w:p>
    <w:p w14:paraId="1CD8E5BC">
      <w:pPr>
        <w:widowControl w:val="0"/>
        <w:spacing w:after="0"/>
        <w:ind w:firstLine="0" w:firstLineChars="0"/>
        <w:jc w:val="both"/>
        <w:rPr>
          <w:rFonts w:ascii="Times New Roman" w:hAnsi="Times New Roman" w:eastAsia="思源宋体 CN ExtraLight" w:cs="Times New Roman"/>
          <w:sz w:val="21"/>
        </w:rPr>
      </w:pPr>
      <w:r>
        <w:rPr>
          <w:rFonts w:hint="eastAsia"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5100" cy="2402205"/>
            <wp:effectExtent l="0" t="0" r="0" b="10795"/>
            <wp:docPr id="117" name="图片 117" descr="图片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图片10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093A4">
      <w:pPr>
        <w:widowControl w:val="0"/>
        <w:spacing w:after="0"/>
        <w:ind w:firstLine="0" w:firstLineChars="0"/>
        <w:jc w:val="both"/>
        <w:rPr>
          <w:rFonts w:ascii="Times New Roman" w:hAnsi="Times New Roman" w:eastAsia="思源宋体 CN ExtraLight" w:cs="Times New Roman"/>
          <w:sz w:val="21"/>
        </w:rPr>
      </w:pPr>
    </w:p>
    <w:p w14:paraId="03AE3FA0">
      <w:pPr>
        <w:widowControl w:val="0"/>
        <w:spacing w:after="0"/>
        <w:ind w:firstLine="0" w:firstLineChars="0"/>
        <w:jc w:val="both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36845" cy="1090930"/>
            <wp:effectExtent l="0" t="0" r="825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CF3AA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注：撤回后可重新上传投标文件。</w:t>
      </w:r>
    </w:p>
    <w:p w14:paraId="0C666333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模拟解密</w:t>
      </w:r>
    </w:p>
    <w:p w14:paraId="6A367CB0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①当未上传前，点击模拟解密，提示“您并未上传文件或者文件本身无需验证解密！”</w:t>
      </w:r>
    </w:p>
    <w:p w14:paraId="427012C8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hint="eastAsia"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3195" cy="2016760"/>
            <wp:effectExtent l="0" t="0" r="1905" b="2540"/>
            <wp:docPr id="119" name="图片 119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图片1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CA341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②当上传文件后插CA锁或者二维码解密，提示模拟成功，如下图：</w:t>
      </w:r>
    </w:p>
    <w:p w14:paraId="339DE781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73675" cy="2397760"/>
            <wp:effectExtent l="0" t="0" r="9525" b="2540"/>
            <wp:docPr id="8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18C50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③当使用错误的证书进行模拟解密，提示模拟解密失败，如下图：</w:t>
      </w:r>
    </w:p>
    <w:p w14:paraId="3257E824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hint="eastAsia"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8910" cy="1378585"/>
            <wp:effectExtent l="0" t="0" r="8890" b="5715"/>
            <wp:docPr id="120" name="图片 120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图片1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2BE5C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1925" cy="1493520"/>
            <wp:effectExtent l="0" t="0" r="3175" b="5080"/>
            <wp:docPr id="121" name="图片 121" descr="图片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图片13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AC2D2">
      <w:pPr>
        <w:widowControl w:val="0"/>
        <w:spacing w:after="0"/>
        <w:ind w:firstLine="42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</w:p>
    <w:p w14:paraId="65DB59FC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49" w:name="_Toc24873"/>
      <w:bookmarkStart w:id="50" w:name="_Toc1289949361"/>
      <w:bookmarkStart w:id="51" w:name="_Toc12994"/>
      <w:bookmarkStart w:id="52" w:name="_Toc369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参与报价</w:t>
      </w:r>
      <w:bookmarkEnd w:id="49"/>
      <w:bookmarkEnd w:id="50"/>
      <w:bookmarkEnd w:id="51"/>
      <w:bookmarkEnd w:id="52"/>
    </w:p>
    <w:p w14:paraId="4AB445A4">
      <w:pPr>
        <w:numPr>
          <w:ilvl w:val="0"/>
          <w:numId w:val="18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33EF325F">
      <w:pPr>
        <w:pStyle w:val="50"/>
        <w:numPr>
          <w:ilvl w:val="0"/>
          <w:numId w:val="0"/>
        </w:numPr>
        <w:ind w:left="480" w:leftChars="0"/>
        <w:rPr>
          <w:b/>
        </w:rPr>
      </w:pPr>
      <w:r>
        <w:rPr>
          <w:rFonts w:hint="eastAsia" w:ascii="仿宋_GB2312" w:eastAsia="仿宋"/>
          <w:lang w:val="en-US" w:eastAsia="zh-CN"/>
        </w:rPr>
        <w:t>谈判/询</w:t>
      </w:r>
      <w:r>
        <w:rPr>
          <w:rFonts w:hint="eastAsia"/>
          <w:lang w:val="en-US" w:eastAsia="zh-CN"/>
        </w:rPr>
        <w:t>比/简单竞价项目</w:t>
      </w:r>
      <w:r>
        <w:rPr>
          <w:rFonts w:hint="eastAsia" w:ascii="仿宋_GB2312" w:eastAsia="仿宋"/>
          <w:lang w:val="en-US" w:eastAsia="zh-CN"/>
        </w:rPr>
        <w:t>。</w:t>
      </w:r>
    </w:p>
    <w:p w14:paraId="7BF1F032">
      <w:pPr>
        <w:pStyle w:val="50"/>
        <w:numPr>
          <w:ilvl w:val="0"/>
          <w:numId w:val="18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6339314C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59A4669B">
      <w:pPr>
        <w:numPr>
          <w:ilvl w:val="0"/>
          <w:numId w:val="18"/>
        </w:numPr>
        <w:ind w:firstLineChars="0"/>
        <w:rPr>
          <w:rFonts w:hint="eastAsia" w:ascii="仿宋_GB2312" w:eastAsia="仿宋"/>
          <w:lang w:val="en-US" w:eastAsia="zh-CN"/>
        </w:rPr>
      </w:pPr>
      <w:r>
        <w:rPr>
          <w:rFonts w:hint="eastAsia"/>
          <w:b/>
        </w:rPr>
        <w:t>界面操作</w:t>
      </w:r>
    </w:p>
    <w:p w14:paraId="7F86BB4E">
      <w:pPr>
        <w:numPr>
          <w:ilvl w:val="0"/>
          <w:numId w:val="0"/>
        </w:numPr>
        <w:ind w:left="480" w:leftChars="0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工作台页面，点击“参与报价”菜单，进入参与多轮报价页面，如下图（系统默认投标文件报价为第一轮）</w:t>
      </w:r>
    </w:p>
    <w:p w14:paraId="058F5854">
      <w:pPr>
        <w:widowControl w:val="0"/>
        <w:spacing w:line="360" w:lineRule="auto"/>
        <w:ind w:firstLine="0" w:firstLineChars="0"/>
        <w:jc w:val="both"/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</w:pPr>
      <w:r>
        <w:rPr>
          <w:rFonts w:hint="eastAsia"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  <w:drawing>
          <wp:inline distT="0" distB="0" distL="114300" distR="114300">
            <wp:extent cx="5236845" cy="2124075"/>
            <wp:effectExtent l="0" t="0" r="8255" b="9525"/>
            <wp:docPr id="8" name="图片 8" descr="d7180fc6c591a03737da43f739eae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7180fc6c591a03737da43f739eae78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DE002">
      <w:pPr>
        <w:pStyle w:val="14"/>
        <w:rPr>
          <w:rFonts w:hint="default" w:ascii="仿宋_GB2312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确认提交后，该轮次报价截止时间前且未公布报价可撤回报价进行修改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若有多个行项目，可允许供应商对部分行项目进行报价；供应商也可放弃本轮次报价参加下一轮次报价。报价完成后，供应商可查看报价历史。</w:t>
      </w:r>
    </w:p>
    <w:p w14:paraId="7AAE514A">
      <w:pPr>
        <w:widowControl w:val="0"/>
        <w:spacing w:line="360" w:lineRule="auto"/>
        <w:ind w:firstLine="0" w:firstLineChars="0"/>
        <w:jc w:val="both"/>
      </w:pPr>
      <w:r>
        <w:drawing>
          <wp:inline distT="0" distB="0" distL="114300" distR="114300">
            <wp:extent cx="4990465" cy="2420620"/>
            <wp:effectExtent l="0" t="0" r="8255" b="254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990465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32DD3">
      <w:pPr>
        <w:numPr>
          <w:ilvl w:val="1"/>
          <w:numId w:val="1"/>
        </w:numPr>
        <w:spacing w:before="120" w:after="120" w:line="360" w:lineRule="auto"/>
        <w:ind w:firstLine="0" w:firstLineChars="0"/>
        <w:jc w:val="left"/>
        <w:outlineLvl w:val="1"/>
        <w:rPr>
          <w:rFonts w:hint="eastAsia"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53" w:name="_Toc10916"/>
      <w:r>
        <w:rPr>
          <w:rFonts w:hint="eastAsia" w:ascii="Times New Roman" w:cstheme="majorBidi"/>
          <w:b/>
          <w:bCs/>
          <w:kern w:val="2"/>
          <w:sz w:val="28"/>
          <w:szCs w:val="32"/>
          <w:lang w:val="en-US" w:eastAsia="zh-CN" w:bidi="ar-SA"/>
        </w:rPr>
        <w:t>竞价大厅</w:t>
      </w:r>
      <w:bookmarkEnd w:id="53"/>
    </w:p>
    <w:p w14:paraId="142F4907">
      <w:pPr>
        <w:numPr>
          <w:ilvl w:val="0"/>
          <w:numId w:val="19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130F3B9E">
      <w:pPr>
        <w:pStyle w:val="31"/>
        <w:ind w:left="0" w:leftChars="0" w:firstLine="0" w:firstLineChars="0"/>
        <w:rPr>
          <w:rFonts w:hint="default" w:eastAsia="仿宋"/>
          <w:lang w:val="en-US" w:eastAsia="zh-CN"/>
        </w:rPr>
      </w:pPr>
      <w:r>
        <w:rPr>
          <w:rFonts w:hint="eastAsia"/>
          <w:b/>
          <w:lang w:val="en-US" w:eastAsia="zh-CN"/>
        </w:rPr>
        <w:t xml:space="preserve">  </w:t>
      </w: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 xml:space="preserve">   若为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竞价采购</w:t>
      </w: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，则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进入竞价大厅进行竞价。</w:t>
      </w:r>
    </w:p>
    <w:p w14:paraId="17D25E9F">
      <w:pPr>
        <w:pStyle w:val="50"/>
        <w:numPr>
          <w:ilvl w:val="0"/>
          <w:numId w:val="19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04CA931A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38BCE7A1">
      <w:pPr>
        <w:pStyle w:val="50"/>
        <w:numPr>
          <w:ilvl w:val="0"/>
          <w:numId w:val="19"/>
        </w:numPr>
        <w:ind w:firstLineChars="0"/>
        <w:rPr>
          <w:rFonts w:hint="eastAsia"/>
          <w:b/>
        </w:rPr>
      </w:pPr>
      <w:r>
        <w:rPr>
          <w:rFonts w:hint="eastAsia"/>
          <w:b/>
        </w:rPr>
        <w:t>界面操作</w:t>
      </w:r>
    </w:p>
    <w:p w14:paraId="37078F50">
      <w:pPr>
        <w:pStyle w:val="50"/>
        <w:numPr>
          <w:ilvl w:val="0"/>
          <w:numId w:val="0"/>
        </w:numPr>
        <w:ind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点击报价菜单进入竞价大厅进行竞价。竞价未开始前，此时快速报价与提交报价按钮置灰，供应商无法报价。</w:t>
      </w:r>
    </w:p>
    <w:p w14:paraId="51783CA3">
      <w:pPr>
        <w:pStyle w:val="50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2620010"/>
            <wp:effectExtent l="0" t="0" r="12700" b="8890"/>
            <wp:docPr id="9" name="图片 9" descr="供应商-竞价前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供应商-竞价前-1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EACE">
      <w:pPr>
        <w:pStyle w:val="50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2597785"/>
            <wp:effectExtent l="0" t="0" r="12700" b="12065"/>
            <wp:docPr id="10" name="图片 10" descr="供应商-竞价前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供应商-竞价前-2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3AF7E">
      <w:pPr>
        <w:pStyle w:val="50"/>
        <w:numPr>
          <w:ilvl w:val="0"/>
          <w:numId w:val="0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竞价开始时，供应商可选择快速报价（按照采购人/采购代理设置的竞价步长乘以一倍进行报价）或者选择提交报价（先选择倍数，按照采购人/采购代理设置的竞价步长乘以选择的倍数进行报价）。</w:t>
      </w:r>
    </w:p>
    <w:p w14:paraId="6F1FDF5E">
      <w:pPr>
        <w:widowControl w:val="0"/>
        <w:spacing w:line="360" w:lineRule="auto"/>
        <w:ind w:firstLine="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2712720"/>
            <wp:effectExtent l="0" t="0" r="12700" b="11430"/>
            <wp:docPr id="22" name="图片 22" descr="供应商-竞价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供应商-竞价中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9308">
      <w:pPr>
        <w:pStyle w:val="50"/>
        <w:numPr>
          <w:ilvl w:val="0"/>
          <w:numId w:val="0"/>
        </w:numPr>
        <w:ind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竞价时间结束后，竞价结束，成交的供应商系统提示“成交”，未成交的供应商系统提示“谢谢参与”。</w:t>
      </w:r>
    </w:p>
    <w:p w14:paraId="5C9D25A9">
      <w:pPr>
        <w:widowControl w:val="0"/>
        <w:spacing w:line="360" w:lineRule="auto"/>
        <w:ind w:firstLine="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2701925"/>
            <wp:effectExtent l="0" t="0" r="12700" b="3175"/>
            <wp:docPr id="24" name="图片 24" descr="供应商-竞价结束-成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供应商-竞价结束-成交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D1082">
      <w:pPr>
        <w:widowControl w:val="0"/>
        <w:spacing w:line="360" w:lineRule="auto"/>
        <w:ind w:firstLine="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2575560"/>
            <wp:effectExtent l="0" t="0" r="12700" b="15240"/>
            <wp:docPr id="26" name="图片 26" descr="供应商-竞价结束-谢谢参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供应商-竞价结束-谢谢参与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66EF7">
      <w:pPr>
        <w:numPr>
          <w:ilvl w:val="1"/>
          <w:numId w:val="1"/>
        </w:numPr>
        <w:spacing w:before="120" w:after="120" w:line="360" w:lineRule="auto"/>
        <w:ind w:firstLine="0" w:firstLineChars="0"/>
        <w:jc w:val="left"/>
        <w:outlineLvl w:val="1"/>
        <w:rPr>
          <w:rFonts w:hint="eastAsia"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54" w:name="_Toc1423460387"/>
      <w:bookmarkStart w:id="55" w:name="_Toc27422"/>
      <w:r>
        <w:rPr>
          <w:rFonts w:hint="eastAsia" w:ascii="Times New Roman" w:hAnsi="Times New Roman" w:eastAsia="仿宋" w:cstheme="majorBidi"/>
          <w:b/>
          <w:bCs/>
          <w:kern w:val="2"/>
          <w:sz w:val="28"/>
          <w:szCs w:val="32"/>
          <w:lang w:val="en-US" w:eastAsia="zh-CN" w:bidi="ar-SA"/>
        </w:rPr>
        <w:t>开标签到解密</w:t>
      </w:r>
      <w:bookmarkEnd w:id="54"/>
      <w:bookmarkEnd w:id="55"/>
    </w:p>
    <w:p w14:paraId="0509DE8D">
      <w:pPr>
        <w:numPr>
          <w:ilvl w:val="0"/>
          <w:numId w:val="19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13316715">
      <w:pPr>
        <w:pStyle w:val="31"/>
        <w:ind w:left="0" w:leftChars="0" w:firstLine="0" w:firstLineChars="0"/>
        <w:rPr>
          <w:rFonts w:hint="default" w:eastAsia="仿宋"/>
          <w:lang w:val="en-US" w:eastAsia="zh-CN"/>
        </w:rPr>
      </w:pPr>
      <w:r>
        <w:rPr>
          <w:rFonts w:hint="eastAsia"/>
          <w:b/>
          <w:lang w:val="en-US" w:eastAsia="zh-CN"/>
        </w:rPr>
        <w:t xml:space="preserve">  </w:t>
      </w: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 xml:space="preserve">   若为全流程线上，则进行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线上</w:t>
      </w: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开标签到解密操作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。</w:t>
      </w:r>
    </w:p>
    <w:p w14:paraId="6939199F">
      <w:pPr>
        <w:pStyle w:val="50"/>
        <w:numPr>
          <w:ilvl w:val="0"/>
          <w:numId w:val="19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59F63133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59D1E3EF">
      <w:pPr>
        <w:pStyle w:val="50"/>
        <w:numPr>
          <w:ilvl w:val="0"/>
          <w:numId w:val="19"/>
        </w:numPr>
        <w:ind w:firstLineChars="0"/>
        <w:rPr>
          <w:rFonts w:hint="eastAsia"/>
          <w:b/>
        </w:rPr>
      </w:pPr>
      <w:r>
        <w:rPr>
          <w:rFonts w:hint="eastAsia"/>
          <w:b/>
        </w:rPr>
        <w:t>界面操作</w:t>
      </w:r>
    </w:p>
    <w:p w14:paraId="252EE22C">
      <w:pPr>
        <w:pStyle w:val="50"/>
        <w:numPr>
          <w:ilvl w:val="0"/>
          <w:numId w:val="0"/>
        </w:numPr>
        <w:ind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点击“开标大厅”按钮进入开标大厅进行解密,支持CA解密/标证通扫码解密。</w:t>
      </w:r>
    </w:p>
    <w:p w14:paraId="09FB2ED2">
      <w:pPr>
        <w:pStyle w:val="31"/>
        <w:ind w:left="0" w:leftChars="0" w:firstLine="0" w:firstLineChars="0"/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4765675" cy="2244090"/>
            <wp:effectExtent l="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81"/>
                    <a:srcRect t="12525"/>
                    <a:stretch>
                      <a:fillRect/>
                    </a:stretch>
                  </pic:blipFill>
                  <pic:spPr>
                    <a:xfrm>
                      <a:off x="0" y="0"/>
                      <a:ext cx="4765675" cy="22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5D17B">
      <w:pPr>
        <w:pStyle w:val="31"/>
        <w:ind w:left="0" w:leftChars="0" w:firstLine="480" w:firstLineChars="20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进入开标大厅后，点击投标单位解密按钮，如下图：</w:t>
      </w:r>
    </w:p>
    <w:p w14:paraId="0524BA97">
      <w:pPr>
        <w:pStyle w:val="31"/>
        <w:ind w:left="0" w:leftChars="0" w:firstLine="48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772660" cy="1824355"/>
            <wp:effectExtent l="0" t="0" r="889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2"/>
                    <a:srcRect t="18268" b="11421"/>
                    <a:stretch>
                      <a:fillRect/>
                    </a:stretch>
                  </pic:blipFill>
                  <pic:spPr>
                    <a:xfrm>
                      <a:off x="0" y="0"/>
                      <a:ext cx="4772660" cy="182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03D5A">
      <w:pPr>
        <w:pStyle w:val="31"/>
        <w:ind w:left="0" w:leftChars="0" w:firstLine="48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若使用标证通扫码制作投标文件，则通过标证通扫码进行投标文件解密操作。</w:t>
      </w:r>
    </w:p>
    <w:p w14:paraId="643E091F">
      <w:pPr>
        <w:pStyle w:val="31"/>
        <w:ind w:left="0" w:leftChars="0" w:firstLine="480" w:firstLineChars="0"/>
      </w:pPr>
      <w:r>
        <w:drawing>
          <wp:inline distT="0" distB="0" distL="114300" distR="114300">
            <wp:extent cx="3298190" cy="2280285"/>
            <wp:effectExtent l="0" t="0" r="8890" b="5715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29819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C18EB">
      <w:pPr>
        <w:pStyle w:val="31"/>
        <w:ind w:left="0" w:leftChars="0" w:firstLine="48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若使用CA锁制作投标文件，则通过输入CA锁密码进行投标文件解密操作。</w:t>
      </w:r>
    </w:p>
    <w:p w14:paraId="65E6015A">
      <w:pPr>
        <w:pStyle w:val="31"/>
        <w:ind w:left="0" w:leftChars="0" w:firstLine="480" w:firstLineChars="0"/>
      </w:pPr>
      <w:r>
        <w:drawing>
          <wp:inline distT="0" distB="0" distL="114300" distR="114300">
            <wp:extent cx="4474210" cy="17113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4"/>
                    <a:srcRect t="18403" b="11250"/>
                    <a:stretch>
                      <a:fillRect/>
                    </a:stretch>
                  </pic:blipFill>
                  <pic:spPr>
                    <a:xfrm>
                      <a:off x="0" y="0"/>
                      <a:ext cx="4474210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19948">
      <w:pPr>
        <w:pStyle w:val="31"/>
        <w:ind w:left="0" w:leftChars="0" w:firstLine="480" w:firstLineChars="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解密完成提示：“投标单位解密成功”，如下图：</w:t>
      </w:r>
    </w:p>
    <w:p w14:paraId="52509358">
      <w:pPr>
        <w:pStyle w:val="31"/>
        <w:ind w:left="0" w:leftChars="0" w:firstLine="480" w:firstLineChars="0"/>
      </w:pPr>
      <w:r>
        <w:drawing>
          <wp:inline distT="0" distB="0" distL="114300" distR="114300">
            <wp:extent cx="4495800" cy="166751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5"/>
                    <a:srcRect t="19245" b="12542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5E0E7">
      <w:pPr>
        <w:pStyle w:val="31"/>
        <w:ind w:left="0" w:leftChars="0" w:firstLine="48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585335" cy="175196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6"/>
                    <a:srcRect t="18823" b="10902"/>
                    <a:stretch>
                      <a:fillRect/>
                    </a:stretch>
                  </pic:blipFill>
                  <pic:spPr>
                    <a:xfrm>
                      <a:off x="0" y="0"/>
                      <a:ext cx="4585335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341FB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56" w:name="_Toc28695"/>
      <w:bookmarkStart w:id="57" w:name="_Toc29606"/>
      <w:bookmarkStart w:id="58" w:name="_Toc274969230"/>
      <w:bookmarkStart w:id="59" w:name="_Toc25500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评标澄清回复</w:t>
      </w:r>
      <w:bookmarkEnd w:id="56"/>
      <w:bookmarkEnd w:id="57"/>
      <w:bookmarkEnd w:id="58"/>
      <w:bookmarkEnd w:id="59"/>
    </w:p>
    <w:p w14:paraId="6324C944">
      <w:pPr>
        <w:numPr>
          <w:ilvl w:val="0"/>
          <w:numId w:val="20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27203720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 w:ascii="仿宋_GB2312" w:eastAsia="仿宋"/>
          <w:lang w:val="en-US" w:eastAsia="zh-CN"/>
        </w:rPr>
        <w:t>回复评标澄清问题。</w:t>
      </w:r>
    </w:p>
    <w:p w14:paraId="494D4358">
      <w:pPr>
        <w:pStyle w:val="50"/>
        <w:numPr>
          <w:ilvl w:val="0"/>
          <w:numId w:val="20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7DAFCF82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0FFD82B5">
      <w:pPr>
        <w:pStyle w:val="50"/>
        <w:numPr>
          <w:ilvl w:val="0"/>
          <w:numId w:val="20"/>
        </w:numPr>
        <w:ind w:firstLineChars="0"/>
        <w:rPr>
          <w:rFonts w:hint="eastAsia"/>
          <w:b/>
        </w:rPr>
      </w:pPr>
      <w:r>
        <w:rPr>
          <w:rFonts w:hint="eastAsia"/>
          <w:b/>
        </w:rPr>
        <w:t>界面操作</w:t>
      </w:r>
    </w:p>
    <w:p w14:paraId="11E597DC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  <w:bCs/>
          <w:color w:val="000000"/>
          <w:sz w:val="21"/>
          <w:szCs w:val="21"/>
        </w:rPr>
        <w:t>1、</w:t>
      </w:r>
      <w:r>
        <w:rPr>
          <w:rFonts w:hint="eastAsia" w:ascii="仿宋_GB2312" w:eastAsia="仿宋"/>
          <w:lang w:val="en-US" w:eastAsia="zh-CN"/>
        </w:rPr>
        <w:t>工作台页面，点击“评标澄清回复”菜单，进入评标澄清回复列表页面，如下图：</w:t>
      </w:r>
    </w:p>
    <w:p w14:paraId="1557796D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2560" cy="2233295"/>
            <wp:effectExtent l="0" t="0" r="2540" b="1905"/>
            <wp:docPr id="10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25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FBED2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  <w:t>2、</w:t>
      </w:r>
      <w:r>
        <w:rPr>
          <w:rFonts w:hint="eastAsia" w:ascii="仿宋_GB2312" w:eastAsia="仿宋"/>
          <w:lang w:val="en-US" w:eastAsia="zh-CN"/>
        </w:rPr>
        <w:t>点击“未答复”“已答复”可以分类查看回复信息，点击“答复”按钮可以进行答复。如下图：（网招的才会走该菜单）</w:t>
      </w:r>
    </w:p>
    <w:p w14:paraId="088821CD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2560" cy="2233295"/>
            <wp:effectExtent l="0" t="0" r="2540" b="1905"/>
            <wp:docPr id="10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24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8D72A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</w:p>
    <w:p w14:paraId="46BC10D3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60" w:name="_Toc23122"/>
      <w:bookmarkStart w:id="61" w:name="_Toc428"/>
      <w:bookmarkStart w:id="62" w:name="_Toc8450"/>
      <w:bookmarkStart w:id="63" w:name="_Toc1657984756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结果通知书查看</w:t>
      </w:r>
      <w:bookmarkEnd w:id="60"/>
      <w:bookmarkEnd w:id="61"/>
      <w:bookmarkEnd w:id="62"/>
      <w:bookmarkEnd w:id="63"/>
    </w:p>
    <w:p w14:paraId="0DE009A6">
      <w:pPr>
        <w:numPr>
          <w:ilvl w:val="0"/>
          <w:numId w:val="21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69C6E030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 w:ascii="仿宋_GB2312" w:eastAsia="仿宋"/>
          <w:lang w:val="en-US" w:eastAsia="zh-CN"/>
        </w:rPr>
        <w:t>中标通知书审核通过，</w:t>
      </w:r>
      <w:r>
        <w:rPr>
          <w:rFonts w:hint="eastAsia"/>
          <w:lang w:val="en-US" w:eastAsia="zh-CN"/>
        </w:rPr>
        <w:t>供应商</w:t>
      </w:r>
      <w:r>
        <w:rPr>
          <w:rFonts w:hint="eastAsia" w:ascii="仿宋_GB2312" w:eastAsia="仿宋"/>
          <w:lang w:val="en-US" w:eastAsia="zh-CN"/>
        </w:rPr>
        <w:t>未中标</w:t>
      </w:r>
      <w:r>
        <w:rPr>
          <w:rFonts w:hint="eastAsia"/>
          <w:lang w:val="en-US" w:eastAsia="zh-CN"/>
        </w:rPr>
        <w:t>，供应商</w:t>
      </w:r>
      <w:r>
        <w:rPr>
          <w:rFonts w:hint="eastAsia" w:ascii="仿宋_GB2312" w:eastAsia="仿宋"/>
          <w:lang w:val="en-US" w:eastAsia="zh-CN"/>
        </w:rPr>
        <w:t>查看、打印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结果通知书。</w:t>
      </w:r>
    </w:p>
    <w:p w14:paraId="29629FDE">
      <w:pPr>
        <w:pStyle w:val="50"/>
        <w:numPr>
          <w:ilvl w:val="0"/>
          <w:numId w:val="21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12AE83AE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545C6297">
      <w:pPr>
        <w:numPr>
          <w:ilvl w:val="0"/>
          <w:numId w:val="21"/>
        </w:numPr>
        <w:ind w:firstLineChars="0"/>
        <w:rPr>
          <w:rFonts w:hint="eastAsia" w:ascii="仿宋_GB2312" w:eastAsia="仿宋"/>
          <w:lang w:val="en-US" w:eastAsia="zh-CN"/>
        </w:rPr>
      </w:pPr>
      <w:r>
        <w:rPr>
          <w:rFonts w:hint="eastAsia"/>
          <w:b/>
        </w:rPr>
        <w:t>界面操作</w:t>
      </w:r>
    </w:p>
    <w:p w14:paraId="44556684">
      <w:pPr>
        <w:numPr>
          <w:ilvl w:val="0"/>
          <w:numId w:val="0"/>
        </w:numPr>
        <w:ind w:left="480" w:leftChars="0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工作台页面，点击“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结果通知书查看”菜单，进入打印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结果通知书页面，如下图</w:t>
      </w:r>
      <w:r>
        <w:rPr>
          <w:rFonts w:hint="eastAsia"/>
          <w:lang w:val="en-US" w:eastAsia="zh-CN"/>
        </w:rPr>
        <w:t>：</w:t>
      </w:r>
    </w:p>
    <w:p w14:paraId="6AD80084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8910" cy="2088515"/>
            <wp:effectExtent l="0" t="0" r="8890" b="6985"/>
            <wp:docPr id="297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图片 8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05346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</w:p>
    <w:p w14:paraId="4C72070D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64" w:name="_Toc21551"/>
      <w:bookmarkStart w:id="65" w:name="_Toc13220"/>
      <w:bookmarkStart w:id="66" w:name="_Toc1129358493"/>
      <w:bookmarkStart w:id="67" w:name="_Toc27600"/>
      <w:bookmarkStart w:id="68" w:name="_Toc18998"/>
      <w:bookmarkStart w:id="69" w:name="_Toc1109253360"/>
      <w:bookmarkStart w:id="70" w:name="_Toc17369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邀请书确认</w:t>
      </w:r>
      <w:bookmarkEnd w:id="64"/>
      <w:bookmarkEnd w:id="65"/>
      <w:bookmarkEnd w:id="66"/>
      <w:bookmarkEnd w:id="67"/>
    </w:p>
    <w:p w14:paraId="4E7E6745">
      <w:pPr>
        <w:numPr>
          <w:ilvl w:val="0"/>
          <w:numId w:val="22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32E49895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/>
          <w:lang w:val="en-US" w:eastAsia="zh-CN"/>
        </w:rPr>
        <w:t>采购人/采购代理</w:t>
      </w:r>
      <w:r>
        <w:rPr>
          <w:rFonts w:hint="eastAsia" w:ascii="仿宋_GB2312" w:eastAsia="仿宋"/>
          <w:lang w:val="en-US" w:eastAsia="zh-CN"/>
        </w:rPr>
        <w:t>发出邀请函</w:t>
      </w:r>
      <w:r>
        <w:rPr>
          <w:rFonts w:hint="eastAsia"/>
          <w:lang w:val="en-US" w:eastAsia="zh-CN"/>
        </w:rPr>
        <w:t>，供应商</w:t>
      </w:r>
      <w:r>
        <w:rPr>
          <w:rFonts w:hint="eastAsia" w:ascii="仿宋_GB2312" w:eastAsia="仿宋"/>
          <w:lang w:val="en-US" w:eastAsia="zh-CN"/>
        </w:rPr>
        <w:t>确认邀请书，</w:t>
      </w:r>
      <w:r>
        <w:rPr>
          <w:rFonts w:hint="eastAsia"/>
          <w:lang w:val="en-US" w:eastAsia="zh-CN"/>
        </w:rPr>
        <w:t>供应商</w:t>
      </w:r>
      <w:r>
        <w:rPr>
          <w:rFonts w:hint="eastAsia" w:ascii="仿宋_GB2312" w:eastAsia="仿宋"/>
          <w:lang w:val="en-US" w:eastAsia="zh-CN"/>
        </w:rPr>
        <w:t>确认是否参加邀请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。</w:t>
      </w:r>
    </w:p>
    <w:p w14:paraId="4F8A6C30">
      <w:pPr>
        <w:pStyle w:val="50"/>
        <w:numPr>
          <w:ilvl w:val="0"/>
          <w:numId w:val="22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46FBD46F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1947E5CD">
      <w:pPr>
        <w:numPr>
          <w:ilvl w:val="0"/>
          <w:numId w:val="22"/>
        </w:numPr>
        <w:ind w:firstLineChars="0"/>
        <w:rPr>
          <w:rFonts w:hint="eastAsia"/>
          <w:b/>
        </w:rPr>
      </w:pPr>
      <w:r>
        <w:rPr>
          <w:rFonts w:hint="eastAsia"/>
          <w:b/>
        </w:rPr>
        <w:t>界面操作</w:t>
      </w:r>
    </w:p>
    <w:p w14:paraId="0E158D8B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点击“我的项目”，找到邀请标段，点击“进入项目”，进入工作台页面，点击“邀请书确认”菜单，进入“邀请书确认”页面，如下图：</w:t>
      </w:r>
    </w:p>
    <w:p w14:paraId="1B27709C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2560" cy="2440940"/>
            <wp:effectExtent l="0" t="0" r="2540" b="10160"/>
            <wp:docPr id="8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1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BF2E1">
      <w:pPr>
        <w:widowControl w:val="0"/>
        <w:numPr>
          <w:ilvl w:val="0"/>
          <w:numId w:val="0"/>
        </w:numPr>
        <w:spacing w:after="0"/>
        <w:ind w:firstLine="480" w:firstLineChars="20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 w:ascii="仿宋_GB2312" w:eastAsia="仿宋"/>
          <w:lang w:val="en-US" w:eastAsia="zh-CN"/>
        </w:rPr>
        <w:t>邀请书确认页面，点击“项目负责人”后的“选择”按钮，弹出“人员列表”页面，选择人员，点击“确定选择”按钮，返回“邀请书确认”页面。</w:t>
      </w: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2560" cy="2372995"/>
            <wp:effectExtent l="0" t="0" r="2540" b="1905"/>
            <wp:docPr id="8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4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8275" cy="2574290"/>
            <wp:effectExtent l="0" t="0" r="9525" b="3810"/>
            <wp:docPr id="28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43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3BA63">
      <w:pPr>
        <w:widowControl w:val="0"/>
        <w:numPr>
          <w:ilvl w:val="0"/>
          <w:numId w:val="0"/>
        </w:numPr>
        <w:spacing w:after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 w:ascii="仿宋_GB2312" w:eastAsia="仿宋"/>
          <w:lang w:val="en-US" w:eastAsia="zh-CN"/>
        </w:rPr>
        <w:t>填写完善信息，点击“确认参加”按钮，弹出“生成回执函”页面，如下图：</w:t>
      </w: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36845" cy="2493010"/>
            <wp:effectExtent l="0" t="0" r="8255" b="8890"/>
            <wp:docPr id="8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5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9CDBB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5735" cy="2507615"/>
            <wp:effectExtent l="0" t="0" r="12065" b="6985"/>
            <wp:docPr id="14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45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50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5A254">
      <w:pPr>
        <w:widowControl w:val="0"/>
        <w:numPr>
          <w:ilvl w:val="0"/>
          <w:numId w:val="0"/>
        </w:numPr>
        <w:spacing w:after="0"/>
        <w:ind w:firstLine="480" w:firstLineChars="20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签章完毕后，点击“签章提交”按钮，确认参加成功，“邀请书确认”页面的回执函变成“已签章”字样，如下图：</w:t>
      </w:r>
    </w:p>
    <w:p w14:paraId="032EBAC0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35575" cy="2188845"/>
            <wp:effectExtent l="0" t="0" r="9525" b="8255"/>
            <wp:docPr id="144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4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B0CE6">
      <w:pPr>
        <w:widowControl w:val="0"/>
        <w:spacing w:after="0"/>
        <w:ind w:firstLine="0" w:firstLineChars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8910" cy="2345690"/>
            <wp:effectExtent l="0" t="0" r="8890" b="3810"/>
            <wp:docPr id="145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47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6750D">
      <w:pPr>
        <w:widowControl w:val="0"/>
        <w:numPr>
          <w:ilvl w:val="0"/>
          <w:numId w:val="0"/>
        </w:numPr>
        <w:spacing w:after="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 w:ascii="仿宋_GB2312" w:eastAsia="仿宋"/>
          <w:lang w:val="en-US" w:eastAsia="zh-CN"/>
        </w:rPr>
        <w:t>点击“确认不参加”按钮，则该投标单位不参加，如下图：</w:t>
      </w: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5735" cy="2397125"/>
            <wp:effectExtent l="0" t="0" r="12065" b="3175"/>
            <wp:docPr id="146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48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1DBFC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71" w:name="_Toc21477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提问</w:t>
      </w:r>
      <w:bookmarkEnd w:id="68"/>
      <w:bookmarkEnd w:id="69"/>
      <w:bookmarkEnd w:id="70"/>
      <w:bookmarkEnd w:id="71"/>
    </w:p>
    <w:p w14:paraId="0E22542A">
      <w:pPr>
        <w:numPr>
          <w:ilvl w:val="0"/>
          <w:numId w:val="23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551A4D53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文件已发布</w:t>
      </w:r>
      <w:r>
        <w:rPr>
          <w:rFonts w:hint="eastAsia"/>
          <w:lang w:val="en-US" w:eastAsia="zh-CN"/>
        </w:rPr>
        <w:t>，供应商</w:t>
      </w:r>
      <w:r>
        <w:rPr>
          <w:rFonts w:hint="eastAsia" w:ascii="仿宋_GB2312" w:eastAsia="仿宋"/>
          <w:lang w:val="en-US" w:eastAsia="zh-CN"/>
        </w:rPr>
        <w:t>对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文件进行提问。</w:t>
      </w:r>
    </w:p>
    <w:p w14:paraId="23D381E2">
      <w:pPr>
        <w:pStyle w:val="50"/>
        <w:numPr>
          <w:ilvl w:val="0"/>
          <w:numId w:val="23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3A211551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1552F8CE">
      <w:pPr>
        <w:pStyle w:val="50"/>
        <w:numPr>
          <w:ilvl w:val="0"/>
          <w:numId w:val="23"/>
        </w:numPr>
        <w:ind w:firstLineChars="0"/>
        <w:rPr>
          <w:rFonts w:hint="eastAsia"/>
          <w:b/>
        </w:rPr>
      </w:pPr>
      <w:r>
        <w:rPr>
          <w:rFonts w:hint="eastAsia"/>
          <w:b/>
          <w:lang w:val="en-US" w:eastAsia="zh-CN"/>
        </w:rPr>
        <w:t>界面操作</w:t>
      </w:r>
    </w:p>
    <w:p w14:paraId="130DD4EF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Times New Roman" w:hAnsi="Times New Roman" w:eastAsia="思源宋体 CN ExtraLight" w:cs="Times New Roman"/>
          <w:sz w:val="21"/>
        </w:rPr>
        <w:t>1、</w:t>
      </w:r>
      <w:r>
        <w:rPr>
          <w:rFonts w:hint="eastAsia" w:ascii="仿宋_GB2312" w:eastAsia="仿宋"/>
          <w:lang w:val="en-US" w:eastAsia="zh-CN"/>
        </w:rPr>
        <w:t>在项目流程中，点击“提问”按钮，可查看所有提问。如下图：</w:t>
      </w:r>
    </w:p>
    <w:p w14:paraId="4F1191BE">
      <w:pPr>
        <w:widowControl w:val="0"/>
        <w:spacing w:line="360" w:lineRule="auto"/>
        <w:ind w:firstLine="0" w:firstLineChars="0"/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</w:pPr>
      <w:r>
        <w:drawing>
          <wp:inline distT="0" distB="0" distL="114300" distR="114300">
            <wp:extent cx="5039360" cy="2599055"/>
            <wp:effectExtent l="0" t="0" r="2540" b="444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0C876">
      <w:pPr>
        <w:widowControl w:val="0"/>
        <w:spacing w:line="360" w:lineRule="auto"/>
        <w:ind w:firstLine="0" w:firstLineChars="0"/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</w:pPr>
      <w:r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  <w:drawing>
          <wp:inline distT="0" distB="0" distL="0" distR="0">
            <wp:extent cx="5092700" cy="1148715"/>
            <wp:effectExtent l="0" t="0" r="0" b="6985"/>
            <wp:docPr id="1322" name="图片 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" name="图片 132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B61B6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Times New Roman" w:hAnsi="Times New Roman" w:eastAsia="思源宋体 CN ExtraLight" w:cs="Times New Roman"/>
          <w:sz w:val="21"/>
        </w:rPr>
        <w:t>2、</w:t>
      </w:r>
      <w:r>
        <w:rPr>
          <w:rFonts w:hint="eastAsia" w:ascii="仿宋_GB2312" w:eastAsia="仿宋"/>
          <w:lang w:val="en-US" w:eastAsia="zh-CN"/>
        </w:rPr>
        <w:t>点击“提问”按钮，选择文件类型和挑选标段（包），点击确认选择按钮，进入新增问题页面，填写相关信息。如下图：</w:t>
      </w:r>
    </w:p>
    <w:p w14:paraId="4A6326DA">
      <w:pPr>
        <w:widowControl w:val="0"/>
        <w:spacing w:line="360" w:lineRule="auto"/>
        <w:ind w:firstLine="0" w:firstLineChars="0"/>
        <w:jc w:val="center"/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</w:pPr>
      <w:r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  <w:drawing>
          <wp:inline distT="0" distB="0" distL="114300" distR="114300">
            <wp:extent cx="4741545" cy="2162175"/>
            <wp:effectExtent l="0" t="0" r="8255" b="9525"/>
            <wp:docPr id="12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3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74154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13F27">
      <w:pPr>
        <w:widowControl w:val="0"/>
        <w:spacing w:line="360" w:lineRule="auto"/>
        <w:ind w:firstLine="0" w:firstLineChars="0"/>
        <w:jc w:val="center"/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</w:pPr>
      <w:r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  <w:drawing>
          <wp:inline distT="0" distB="0" distL="114300" distR="114300">
            <wp:extent cx="4834255" cy="2132330"/>
            <wp:effectExtent l="0" t="0" r="4445" b="1270"/>
            <wp:docPr id="29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图片 3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834255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07FF7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Times New Roman" w:hAnsi="Times New Roman" w:eastAsia="思源宋体 CN ExtraLight" w:cs="Times New Roman"/>
          <w:sz w:val="21"/>
        </w:rPr>
        <w:t>3、</w:t>
      </w:r>
      <w:r>
        <w:rPr>
          <w:rFonts w:hint="eastAsia" w:ascii="仿宋_GB2312" w:eastAsia="仿宋"/>
          <w:lang w:val="en-US" w:eastAsia="zh-CN"/>
        </w:rPr>
        <w:t>在相关电子件中，点击“上传”按钮，可上传相关电子件。如下图：</w:t>
      </w:r>
    </w:p>
    <w:p w14:paraId="29DE5745">
      <w:pPr>
        <w:widowControl w:val="0"/>
        <w:spacing w:line="360" w:lineRule="auto"/>
        <w:ind w:firstLine="0" w:firstLineChars="0"/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</w:pPr>
      <w:r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  <w:drawing>
          <wp:inline distT="0" distB="0" distL="0" distR="0">
            <wp:extent cx="5274310" cy="582930"/>
            <wp:effectExtent l="0" t="0" r="8890" b="1270"/>
            <wp:docPr id="1328" name="图片 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" name="图片 1328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2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51C4E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Times New Roman" w:hAnsi="Times New Roman" w:eastAsia="思源宋体 CN ExtraLight" w:cs="Times New Roman"/>
          <w:sz w:val="21"/>
        </w:rPr>
        <w:t>4、</w:t>
      </w:r>
      <w:r>
        <w:rPr>
          <w:rFonts w:hint="eastAsia" w:ascii="仿宋_GB2312" w:eastAsia="仿宋"/>
          <w:lang w:val="en-US" w:eastAsia="zh-CN"/>
        </w:rPr>
        <w:t>填写完成后，点击“确定发送”按钮，问题发送成功。</w:t>
      </w:r>
    </w:p>
    <w:p w14:paraId="1B541ADE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</w:p>
    <w:p w14:paraId="6B5540CB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72" w:name="_Toc30203"/>
      <w:bookmarkStart w:id="73" w:name="_Toc10934"/>
      <w:bookmarkStart w:id="74" w:name="_Toc1342926695"/>
      <w:bookmarkStart w:id="75" w:name="_Toc3498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异议</w:t>
      </w:r>
      <w:bookmarkEnd w:id="72"/>
      <w:bookmarkEnd w:id="73"/>
      <w:bookmarkEnd w:id="74"/>
      <w:bookmarkEnd w:id="75"/>
    </w:p>
    <w:p w14:paraId="2021FDE5">
      <w:pPr>
        <w:numPr>
          <w:ilvl w:val="0"/>
          <w:numId w:val="24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7409F1FE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 w:ascii="仿宋_GB2312" w:eastAsia="仿宋"/>
          <w:lang w:val="en-US" w:eastAsia="zh-CN"/>
        </w:rPr>
        <w:t>报名成功</w:t>
      </w:r>
      <w:r>
        <w:rPr>
          <w:rFonts w:hint="eastAsia"/>
          <w:lang w:val="en-US" w:eastAsia="zh-CN"/>
        </w:rPr>
        <w:t>，供应商</w:t>
      </w:r>
      <w:r>
        <w:rPr>
          <w:rFonts w:hint="eastAsia" w:ascii="仿宋_GB2312" w:eastAsia="仿宋"/>
          <w:lang w:val="en-US" w:eastAsia="zh-CN"/>
        </w:rPr>
        <w:t>对资格预审文件，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文件，开标过程，资格预审结果，评标结果提出异议，由对应的</w:t>
      </w:r>
      <w:r>
        <w:rPr>
          <w:rFonts w:hint="eastAsia"/>
          <w:lang w:val="en-US" w:eastAsia="zh-CN"/>
        </w:rPr>
        <w:t>采购代理</w:t>
      </w:r>
      <w:r>
        <w:rPr>
          <w:rFonts w:hint="eastAsia" w:ascii="仿宋_GB2312" w:eastAsia="仿宋"/>
          <w:lang w:val="en-US" w:eastAsia="zh-CN"/>
        </w:rPr>
        <w:t>给予回复。</w:t>
      </w:r>
    </w:p>
    <w:p w14:paraId="0D910814">
      <w:pPr>
        <w:pStyle w:val="50"/>
        <w:numPr>
          <w:ilvl w:val="0"/>
          <w:numId w:val="24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6861B872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19BD87EE">
      <w:pPr>
        <w:pStyle w:val="50"/>
        <w:numPr>
          <w:ilvl w:val="0"/>
          <w:numId w:val="24"/>
        </w:numPr>
        <w:ind w:firstLineChars="0"/>
        <w:rPr>
          <w:rFonts w:hint="eastAsia"/>
          <w:b/>
        </w:rPr>
      </w:pPr>
      <w:r>
        <w:rPr>
          <w:rFonts w:hint="eastAsia"/>
          <w:b/>
          <w:lang w:val="en-US" w:eastAsia="zh-CN"/>
        </w:rPr>
        <w:t>界面操作</w:t>
      </w:r>
    </w:p>
    <w:p w14:paraId="15FFBF2D">
      <w:pPr>
        <w:widowControl w:val="0"/>
        <w:numPr>
          <w:ilvl w:val="0"/>
          <w:numId w:val="0"/>
        </w:numPr>
        <w:spacing w:after="0"/>
        <w:ind w:firstLine="480" w:firstLineChars="20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工作台页面，右侧可收起的菜单，点击异议模块，进入查看异议页面，右上角状态分别：全部、编辑中、待受理、已回复、已驳回、已撤回。如下图：</w:t>
      </w:r>
    </w:p>
    <w:p w14:paraId="12BF590E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drawing>
          <wp:inline distT="0" distB="0" distL="114300" distR="114300">
            <wp:extent cx="5265420" cy="2715895"/>
            <wp:effectExtent l="0" t="0" r="5080" b="190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0641B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8275" cy="2187575"/>
            <wp:effectExtent l="0" t="0" r="9525" b="9525"/>
            <wp:docPr id="5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8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4A1C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查看异议页面，点击“新增异议”按钮，进入新增异议页面，如下图：</w:t>
      </w:r>
    </w:p>
    <w:p w14:paraId="3DB1A7A0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7005" cy="1612265"/>
            <wp:effectExtent l="0" t="0" r="10795" b="635"/>
            <wp:docPr id="5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9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161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54DD7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34940" cy="1973580"/>
            <wp:effectExtent l="0" t="0" r="10160" b="7620"/>
            <wp:docPr id="300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图片 91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77D92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新增异议页面，选择异议类别，填写异议内容、依据和理由等内容，如下图：</w:t>
      </w:r>
    </w:p>
    <w:p w14:paraId="078AF4F1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5735" cy="2044700"/>
            <wp:effectExtent l="0" t="0" r="12065" b="0"/>
            <wp:docPr id="301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图片 92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04554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注：页面中异议类别添加时有条件如下：</w:t>
      </w:r>
    </w:p>
    <w:p w14:paraId="1E4DDEF9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资格预审文件：</w:t>
      </w:r>
    </w:p>
    <w:p w14:paraId="7C292E7C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①、资格预审标段，资格预审文件审核通过。</w:t>
      </w:r>
    </w:p>
    <w:p w14:paraId="0D2109B3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②、资审申请文件提交截止时间为“此处获取资审文件中文件递交截止时间”，不符合相关规定，不能对资审文件提出异议！根据《中华人民共和国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投标法实施条例》第二十二条规定：对资格预审文件有异议的，应当在提交资格预审申请文件截止时间2日前提出。</w:t>
      </w:r>
    </w:p>
    <w:p w14:paraId="7DF63FC0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③、大于2日，按天算，比如4号截止，2号是不行的，1号异议才行。</w:t>
      </w:r>
    </w:p>
    <w:p w14:paraId="4322D7B8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文件：</w:t>
      </w:r>
    </w:p>
    <w:p w14:paraId="1B827901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①、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文件审核通过。</w:t>
      </w:r>
    </w:p>
    <w:p w14:paraId="34476D92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②、投标截止时间为“此处获取的是开标时间”，不符合相关规定，不能对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文件提出异议！根据《中华人民共和国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投标法实施条例》第二十二条规定：对</w:t>
      </w:r>
      <w:r>
        <w:rPr>
          <w:rFonts w:hint="eastAsia"/>
          <w:lang w:val="en-US" w:eastAsia="zh-CN"/>
        </w:rPr>
        <w:t>采购</w:t>
      </w:r>
      <w:r>
        <w:rPr>
          <w:rFonts w:hint="eastAsia" w:ascii="仿宋_GB2312" w:eastAsia="仿宋"/>
          <w:lang w:val="en-US" w:eastAsia="zh-CN"/>
        </w:rPr>
        <w:t>文件有异议的，应当在投标截止时间10日前提出。</w:t>
      </w:r>
    </w:p>
    <w:p w14:paraId="447FFEDF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③、大于10日，按天算，比如12号截止，2号是不行的，1号异议才行。</w:t>
      </w:r>
    </w:p>
    <w:p w14:paraId="44D4EA88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开标过程：开标时间已到。</w:t>
      </w:r>
    </w:p>
    <w:p w14:paraId="1000E895">
      <w:pPr>
        <w:widowControl w:val="0"/>
        <w:numPr>
          <w:ilvl w:val="0"/>
          <w:numId w:val="25"/>
        </w:numPr>
        <w:spacing w:line="240" w:lineRule="auto"/>
        <w:ind w:left="840" w:hanging="420" w:firstLineChars="0"/>
        <w:jc w:val="both"/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资格预审结果：</w:t>
      </w:r>
    </w:p>
    <w:p w14:paraId="65F1EC85">
      <w:pPr>
        <w:widowControl w:val="0"/>
        <w:spacing w:line="360" w:lineRule="auto"/>
        <w:ind w:firstLine="480" w:firstLineChars="200"/>
        <w:jc w:val="both"/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①、资格预审标段。</w:t>
      </w:r>
    </w:p>
    <w:p w14:paraId="53317BD8">
      <w:pPr>
        <w:widowControl w:val="0"/>
        <w:spacing w:line="360" w:lineRule="auto"/>
        <w:ind w:firstLine="480" w:firstLineChars="200"/>
        <w:jc w:val="both"/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②、资审申请评审结果审核通过。</w:t>
      </w:r>
    </w:p>
    <w:p w14:paraId="2B583955">
      <w:pPr>
        <w:widowControl w:val="0"/>
        <w:numPr>
          <w:ilvl w:val="0"/>
          <w:numId w:val="25"/>
        </w:numPr>
        <w:spacing w:line="240" w:lineRule="auto"/>
        <w:ind w:left="840" w:hanging="420" w:firstLineChars="0"/>
        <w:jc w:val="both"/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评标结果</w:t>
      </w:r>
    </w:p>
    <w:p w14:paraId="7ECD0192">
      <w:pPr>
        <w:widowControl w:val="0"/>
        <w:spacing w:line="360" w:lineRule="auto"/>
        <w:ind w:firstLine="480" w:firstLineChars="200"/>
        <w:jc w:val="both"/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①、中标候选人公示审核通过。</w:t>
      </w:r>
    </w:p>
    <w:p w14:paraId="42E7BEDE">
      <w:pPr>
        <w:widowControl w:val="0"/>
        <w:spacing w:line="360" w:lineRule="auto"/>
        <w:ind w:firstLine="480" w:firstLineChars="200"/>
        <w:jc w:val="both"/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②、中标候选人公示期为“此处获取的是中标候选人公示中设置的公示时间”，不符合相关规定，不能对评标结果提出异议！根据《中华人民共和国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采购</w:t>
      </w: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投标法实施条例》第二十二条规定：对评标结果有异议的，应当在中标候选人公示期间提出。</w:t>
      </w:r>
    </w:p>
    <w:p w14:paraId="1EB58F2E">
      <w:pPr>
        <w:widowControl w:val="0"/>
        <w:numPr>
          <w:ilvl w:val="0"/>
          <w:numId w:val="0"/>
        </w:numPr>
        <w:spacing w:after="0"/>
        <w:ind w:firstLine="480" w:firstLineChars="200"/>
        <w:jc w:val="left"/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填写完信息，点击“提交信息”按钮，弹出的意见框中输入意见，点击“确认提交”按钮，提交给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采购人</w:t>
      </w: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/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采购代理</w:t>
      </w:r>
      <w:r>
        <w:rPr>
          <w:rFonts w:hint="eastAsia" w:ascii="仿宋_GB2312" w:hAnsi="Times New Roman" w:eastAsia="仿宋" w:cs="Times New Roman"/>
          <w:kern w:val="2"/>
          <w:sz w:val="24"/>
          <w:szCs w:val="24"/>
          <w:lang w:val="en-US" w:eastAsia="zh-CN" w:bidi="ar-SA"/>
        </w:rPr>
        <w:t>/中心人员。如下图：</w:t>
      </w:r>
    </w:p>
    <w:p w14:paraId="02EEEE15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5100" cy="2148205"/>
            <wp:effectExtent l="0" t="0" r="0" b="10795"/>
            <wp:docPr id="302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图片 93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14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C1D67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当异议提交后，在“待受理”状态下查看异议，可以点击“撤回异议”撤回当前的异议。</w:t>
      </w:r>
    </w:p>
    <w:p w14:paraId="337126F5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38115" cy="1897380"/>
            <wp:effectExtent l="0" t="0" r="6985" b="7620"/>
            <wp:docPr id="5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1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066B9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点击“撤回异议”，输入撤回原因后，点击“确认撤回”。</w:t>
      </w:r>
    </w:p>
    <w:p w14:paraId="40A7E0A2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1290" cy="2303145"/>
            <wp:effectExtent l="0" t="0" r="3810" b="8255"/>
            <wp:docPr id="5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2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DEF0B">
      <w:pPr>
        <w:widowControl w:val="0"/>
        <w:spacing w:after="0"/>
        <w:ind w:firstLine="480" w:firstLineChars="20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撤回的异议，在“已撤回”状态下查看，如果未超期，可以重新进行提交。</w:t>
      </w:r>
    </w:p>
    <w:p w14:paraId="0AC92B79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45100" cy="996950"/>
            <wp:effectExtent l="0" t="0" r="0" b="6350"/>
            <wp:docPr id="6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3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49AD3">
      <w:pPr>
        <w:widowControl w:val="0"/>
        <w:spacing w:after="0"/>
        <w:ind w:firstLine="420"/>
        <w:jc w:val="left"/>
        <w:rPr>
          <w:rFonts w:ascii="思源宋体 CN ExtraLight" w:hAnsi="思源宋体 CN ExtraLight" w:eastAsia="思源宋体 CN ExtraLight" w:cs="思源宋体 CN ExtraLight"/>
          <w:color w:val="000000"/>
          <w:sz w:val="21"/>
        </w:rPr>
      </w:pPr>
    </w:p>
    <w:p w14:paraId="6528B95C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76" w:name="_Toc25870"/>
      <w:bookmarkStart w:id="77" w:name="_Toc1251939097"/>
      <w:bookmarkStart w:id="78" w:name="_Toc29498"/>
      <w:bookmarkStart w:id="79" w:name="_Toc7503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投诉</w:t>
      </w:r>
      <w:bookmarkEnd w:id="76"/>
      <w:bookmarkEnd w:id="77"/>
      <w:bookmarkEnd w:id="78"/>
      <w:bookmarkEnd w:id="79"/>
    </w:p>
    <w:p w14:paraId="6BC69C7D">
      <w:pPr>
        <w:numPr>
          <w:ilvl w:val="0"/>
          <w:numId w:val="26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37DAEABC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 w:ascii="仿宋_GB2312" w:eastAsia="仿宋"/>
          <w:lang w:val="en-US" w:eastAsia="zh-CN"/>
        </w:rPr>
        <w:t>资审澄清文件审核通过且投标单位已经领取对应的资审文件</w:t>
      </w:r>
      <w:r>
        <w:rPr>
          <w:rFonts w:hint="eastAsia" w:ascii="Times New Roman" w:eastAsia="宋体"/>
          <w:lang w:val="en-US" w:eastAsia="zh-CN"/>
        </w:rPr>
        <w:t>后，</w:t>
      </w:r>
      <w:r>
        <w:rPr>
          <w:rFonts w:hint="eastAsia"/>
          <w:lang w:val="en-US" w:eastAsia="zh-CN"/>
        </w:rPr>
        <w:t>供应商</w:t>
      </w:r>
      <w:r>
        <w:rPr>
          <w:rFonts w:hint="eastAsia" w:ascii="仿宋_GB2312" w:eastAsia="仿宋"/>
          <w:lang w:val="en-US" w:eastAsia="zh-CN"/>
        </w:rPr>
        <w:t>领取资审澄清文件。</w:t>
      </w:r>
    </w:p>
    <w:p w14:paraId="3BBAC637">
      <w:pPr>
        <w:pStyle w:val="50"/>
        <w:numPr>
          <w:ilvl w:val="0"/>
          <w:numId w:val="26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5C3A5421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6F735329">
      <w:pPr>
        <w:pStyle w:val="50"/>
        <w:numPr>
          <w:ilvl w:val="0"/>
          <w:numId w:val="26"/>
        </w:numPr>
        <w:ind w:firstLineChars="0"/>
        <w:rPr>
          <w:rFonts w:hint="eastAsia"/>
          <w:b/>
        </w:rPr>
      </w:pPr>
      <w:r>
        <w:rPr>
          <w:rFonts w:hint="eastAsia"/>
          <w:b/>
          <w:lang w:val="en-US" w:eastAsia="zh-CN"/>
        </w:rPr>
        <w:t>界面操作</w:t>
      </w:r>
    </w:p>
    <w:p w14:paraId="68BC141E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Times New Roman" w:hAnsi="Times New Roman" w:eastAsia="思源宋体 CN ExtraLight" w:cs="Times New Roman"/>
          <w:sz w:val="21"/>
        </w:rPr>
        <w:t>1、</w:t>
      </w:r>
      <w:r>
        <w:rPr>
          <w:rFonts w:hint="eastAsia" w:ascii="仿宋_GB2312" w:eastAsia="仿宋"/>
          <w:lang w:val="en-US" w:eastAsia="zh-CN"/>
        </w:rPr>
        <w:t>在项目流程中，点击“投诉”按钮，可查看所有</w:t>
      </w:r>
      <w:r>
        <w:rPr>
          <w:rFonts w:hint="eastAsia"/>
          <w:lang w:val="en-US" w:eastAsia="zh-CN"/>
        </w:rPr>
        <w:t>投诉</w:t>
      </w:r>
      <w:r>
        <w:rPr>
          <w:rFonts w:hint="eastAsia" w:ascii="仿宋_GB2312" w:eastAsia="仿宋"/>
          <w:lang w:val="en-US" w:eastAsia="zh-CN"/>
        </w:rPr>
        <w:t>。如下图：</w:t>
      </w:r>
    </w:p>
    <w:p w14:paraId="373D95C4">
      <w:pPr>
        <w:widowControl w:val="0"/>
        <w:spacing w:line="360" w:lineRule="auto"/>
        <w:ind w:firstLine="0" w:firstLineChars="0"/>
        <w:jc w:val="center"/>
        <w:rPr>
          <w:rFonts w:ascii="思源宋体 CN Light" w:hAnsi="思源宋体 CN Light" w:eastAsia="思源宋体 CN ExtraLight" w:cs="思源宋体 CN Light"/>
          <w:color w:val="000000"/>
          <w:kern w:val="2"/>
          <w:sz w:val="21"/>
          <w:szCs w:val="21"/>
          <w:lang w:val="en-US" w:eastAsia="zh-CN" w:bidi="ar-SA"/>
        </w:rPr>
      </w:pPr>
      <w:r>
        <w:drawing>
          <wp:inline distT="0" distB="0" distL="114300" distR="114300">
            <wp:extent cx="4878070" cy="2516505"/>
            <wp:effectExtent l="0" t="0" r="11430" b="1079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87807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59F29">
      <w:pPr>
        <w:widowControl w:val="0"/>
        <w:spacing w:line="360" w:lineRule="auto"/>
        <w:ind w:firstLine="0" w:firstLineChars="0"/>
        <w:jc w:val="center"/>
        <w:rPr>
          <w:rFonts w:ascii="思源宋体 CN Light" w:hAnsi="思源宋体 CN Light" w:eastAsia="思源宋体 CN ExtraLight" w:cs="思源宋体 CN Light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  <w:drawing>
          <wp:inline distT="0" distB="0" distL="0" distR="0">
            <wp:extent cx="4726940" cy="978535"/>
            <wp:effectExtent l="0" t="0" r="10160" b="12065"/>
            <wp:docPr id="1334" name="图片 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" name="图片 1334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726940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9B477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Times New Roman" w:hAnsi="Times New Roman" w:eastAsia="思源宋体 CN ExtraLight" w:cs="Times New Roman"/>
          <w:sz w:val="21"/>
        </w:rPr>
        <w:t>2、</w:t>
      </w:r>
      <w:r>
        <w:rPr>
          <w:rFonts w:hint="eastAsia" w:ascii="仿宋_GB2312" w:eastAsia="仿宋"/>
          <w:lang w:val="en-US" w:eastAsia="zh-CN"/>
        </w:rPr>
        <w:t>点击“新增投诉”按钮，进入新增投诉页面，填写相关信息。如下图：</w:t>
      </w:r>
    </w:p>
    <w:p w14:paraId="53402FD7">
      <w:pPr>
        <w:widowControl w:val="0"/>
        <w:spacing w:line="360" w:lineRule="auto"/>
        <w:ind w:firstLine="0" w:firstLineChars="0"/>
        <w:rPr>
          <w:rFonts w:ascii="思源宋体 CN Light" w:hAnsi="思源宋体 CN Light" w:eastAsia="思源宋体 CN ExtraLight" w:cs="思源宋体 CN Light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  <w:drawing>
          <wp:inline distT="0" distB="0" distL="0" distR="0">
            <wp:extent cx="5274310" cy="2200275"/>
            <wp:effectExtent l="0" t="0" r="8890" b="9525"/>
            <wp:docPr id="1335" name="图片 1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" name="图片 1335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8823F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Times New Roman" w:hAnsi="Times New Roman" w:eastAsia="思源宋体 CN ExtraLight" w:cs="Times New Roman"/>
          <w:sz w:val="21"/>
        </w:rPr>
        <w:t>3、</w:t>
      </w:r>
      <w:r>
        <w:rPr>
          <w:rFonts w:hint="eastAsia" w:ascii="仿宋_GB2312" w:eastAsia="仿宋"/>
          <w:lang w:val="en-US" w:eastAsia="zh-CN"/>
        </w:rPr>
        <w:t>在相关电子件中，点击“上传”按钮，可上传相关电子件。如下图：</w:t>
      </w:r>
    </w:p>
    <w:p w14:paraId="3CBE4239">
      <w:pPr>
        <w:widowControl w:val="0"/>
        <w:spacing w:line="360" w:lineRule="auto"/>
        <w:ind w:firstLine="0" w:firstLineChars="0"/>
        <w:jc w:val="center"/>
        <w:rPr>
          <w:lang w:val="en-US" w:eastAsia="zh-CN"/>
        </w:rPr>
      </w:pPr>
      <w:r>
        <w:rPr>
          <w:rFonts w:ascii="Calibri" w:hAnsi="Calibri" w:eastAsia="思源宋体 CN ExtraLight" w:cs="宋体"/>
          <w:color w:val="000000"/>
          <w:kern w:val="2"/>
          <w:sz w:val="21"/>
          <w:szCs w:val="20"/>
          <w:lang w:val="en-US" w:eastAsia="zh-CN" w:bidi="ar-SA"/>
        </w:rPr>
        <w:drawing>
          <wp:inline distT="0" distB="0" distL="0" distR="0">
            <wp:extent cx="5274310" cy="609600"/>
            <wp:effectExtent l="0" t="0" r="8890" b="0"/>
            <wp:docPr id="1336" name="图片 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" name="图片 1336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2AD42">
      <w:pPr>
        <w:widowControl w:val="0"/>
        <w:spacing w:after="0"/>
        <w:ind w:firstLine="420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Times New Roman" w:hAnsi="Times New Roman" w:eastAsia="思源宋体 CN ExtraLight" w:cs="Times New Roman"/>
          <w:sz w:val="21"/>
        </w:rPr>
        <w:t>4、</w:t>
      </w:r>
      <w:r>
        <w:rPr>
          <w:rFonts w:hint="eastAsia" w:ascii="仿宋_GB2312" w:eastAsia="仿宋"/>
          <w:lang w:val="en-US" w:eastAsia="zh-CN"/>
        </w:rPr>
        <w:t>填写完成后，点击“修改保存”按钮，新增投诉成功。</w:t>
      </w:r>
    </w:p>
    <w:p w14:paraId="5BB05C70">
      <w:pPr>
        <w:pStyle w:val="2"/>
        <w:ind w:left="533" w:hanging="533"/>
        <w:rPr>
          <w:rFonts w:ascii="思源宋体 CN ExtraLight" w:hAnsi="思源宋体 CN ExtraLight" w:eastAsia="思源宋体 CN ExtraLight" w:cs="思源宋体 CN ExtraLight"/>
          <w:b/>
          <w:bCs/>
          <w:color w:val="000000"/>
          <w:kern w:val="2"/>
          <w:sz w:val="30"/>
          <w:szCs w:val="32"/>
          <w:lang w:val="en-US" w:eastAsia="zh-CN" w:bidi="ar-SA"/>
        </w:rPr>
      </w:pPr>
      <w:bookmarkStart w:id="80" w:name="_Toc17386"/>
      <w:bookmarkStart w:id="81" w:name="_Toc1385595292"/>
      <w:bookmarkStart w:id="82" w:name="_Toc1305"/>
      <w:bookmarkStart w:id="83" w:name="_Toc3868"/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/>
          <w:kern w:val="2"/>
          <w:sz w:val="30"/>
          <w:szCs w:val="32"/>
          <w:lang w:val="en-US" w:eastAsia="zh-CN" w:bidi="ar-SA"/>
        </w:rPr>
        <w:t>我的中标</w:t>
      </w:r>
      <w:bookmarkEnd w:id="80"/>
      <w:bookmarkEnd w:id="81"/>
      <w:bookmarkEnd w:id="82"/>
      <w:bookmarkEnd w:id="83"/>
    </w:p>
    <w:p w14:paraId="715C9373">
      <w:pPr>
        <w:pStyle w:val="3"/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</w:pPr>
      <w:bookmarkStart w:id="84" w:name="_Toc22878"/>
      <w:bookmarkStart w:id="85" w:name="_Toc1587"/>
      <w:bookmarkStart w:id="86" w:name="_Toc1910198538"/>
      <w:bookmarkStart w:id="87" w:name="_Toc12188"/>
      <w:r>
        <w:rPr>
          <w:rFonts w:hint="eastAsia" w:cstheme="majorBidi"/>
          <w:b/>
          <w:bCs/>
          <w:kern w:val="2"/>
          <w:sz w:val="28"/>
          <w:szCs w:val="32"/>
          <w:lang w:val="en-US" w:eastAsia="zh-CN" w:bidi="ar-SA"/>
        </w:rPr>
        <w:t>中标通知书查看</w:t>
      </w:r>
      <w:bookmarkEnd w:id="84"/>
      <w:bookmarkEnd w:id="85"/>
      <w:bookmarkEnd w:id="86"/>
      <w:bookmarkEnd w:id="87"/>
    </w:p>
    <w:p w14:paraId="046F537D">
      <w:pPr>
        <w:numPr>
          <w:ilvl w:val="0"/>
          <w:numId w:val="27"/>
        </w:numPr>
        <w:ind w:firstLineChars="0"/>
        <w:rPr>
          <w:b/>
        </w:rPr>
      </w:pPr>
      <w:r>
        <w:rPr>
          <w:rFonts w:hint="eastAsia"/>
          <w:b/>
        </w:rPr>
        <w:t>功能介绍</w:t>
      </w:r>
    </w:p>
    <w:p w14:paraId="57822C9A">
      <w:pPr>
        <w:widowControl w:val="0"/>
        <w:spacing w:after="0"/>
        <w:ind w:firstLine="422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sz w:val="21"/>
        </w:rPr>
      </w:pPr>
      <w:r>
        <w:rPr>
          <w:rFonts w:hint="eastAsia" w:ascii="仿宋_GB2312" w:eastAsia="仿宋"/>
          <w:lang w:val="en-US" w:eastAsia="zh-CN"/>
        </w:rPr>
        <w:t>投标单位已经中标</w:t>
      </w:r>
      <w:r>
        <w:rPr>
          <w:rFonts w:hint="eastAsia"/>
          <w:lang w:val="en-US" w:eastAsia="zh-CN"/>
        </w:rPr>
        <w:t>，供应商</w:t>
      </w:r>
      <w:r>
        <w:rPr>
          <w:rFonts w:hint="eastAsia" w:ascii="仿宋_GB2312" w:eastAsia="仿宋"/>
          <w:lang w:val="en-US" w:eastAsia="zh-CN"/>
        </w:rPr>
        <w:t>查看、打印中标通知书。</w:t>
      </w:r>
    </w:p>
    <w:p w14:paraId="6C9DC060">
      <w:pPr>
        <w:pStyle w:val="50"/>
        <w:numPr>
          <w:ilvl w:val="0"/>
          <w:numId w:val="27"/>
        </w:numPr>
        <w:ind w:firstLineChars="0"/>
        <w:rPr>
          <w:b/>
        </w:rPr>
      </w:pPr>
      <w:r>
        <w:rPr>
          <w:rFonts w:hint="eastAsia"/>
          <w:b/>
        </w:rPr>
        <w:t>操作岗位</w:t>
      </w:r>
    </w:p>
    <w:p w14:paraId="3808E14B">
      <w:pPr>
        <w:pStyle w:val="50"/>
        <w:numPr>
          <w:ilvl w:val="0"/>
          <w:numId w:val="0"/>
        </w:numPr>
        <w:ind w:firstLine="480" w:firstLineChars="200"/>
        <w:rPr>
          <w:rFonts w:ascii="宋体" w:hAnsi="宋体"/>
        </w:rPr>
      </w:pPr>
      <w:r>
        <w:rPr>
          <w:rFonts w:hint="eastAsia"/>
          <w:lang w:val="en-US" w:eastAsia="zh-CN"/>
        </w:rPr>
        <w:t>供应商</w:t>
      </w:r>
      <w:r>
        <w:rPr>
          <w:rFonts w:hint="eastAsia"/>
        </w:rPr>
        <w:t>。</w:t>
      </w:r>
    </w:p>
    <w:p w14:paraId="79BEB704">
      <w:pPr>
        <w:pStyle w:val="50"/>
        <w:numPr>
          <w:ilvl w:val="0"/>
          <w:numId w:val="27"/>
        </w:numPr>
        <w:ind w:firstLineChars="0"/>
        <w:rPr>
          <w:rFonts w:hint="eastAsia"/>
          <w:b/>
        </w:rPr>
      </w:pPr>
      <w:r>
        <w:rPr>
          <w:rFonts w:hint="eastAsia"/>
          <w:b/>
          <w:lang w:val="en-US" w:eastAsia="zh-CN"/>
        </w:rPr>
        <w:t>界面操作</w:t>
      </w:r>
    </w:p>
    <w:p w14:paraId="51E77F93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点击首页“我的</w:t>
      </w:r>
      <w:r>
        <w:rPr>
          <w:rFonts w:hint="eastAsia"/>
          <w:lang w:val="en-US" w:eastAsia="zh-CN"/>
        </w:rPr>
        <w:t>成交</w:t>
      </w:r>
      <w:r>
        <w:rPr>
          <w:rFonts w:hint="eastAsia" w:ascii="仿宋_GB2312" w:eastAsia="仿宋"/>
          <w:lang w:val="en-US" w:eastAsia="zh-CN"/>
        </w:rPr>
        <w:t>”后的图标</w:t>
      </w:r>
      <w:r>
        <w:drawing>
          <wp:inline distT="0" distB="0" distL="114300" distR="114300">
            <wp:extent cx="230505" cy="191770"/>
            <wp:effectExtent l="0" t="0" r="17145" b="17780"/>
            <wp:docPr id="6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19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"/>
          <w:lang w:val="en-US" w:eastAsia="zh-CN"/>
        </w:rPr>
        <w:t>，</w:t>
      </w:r>
      <w:r>
        <w:rPr>
          <w:rFonts w:hint="eastAsia"/>
          <w:lang w:val="en-US" w:eastAsia="zh-CN"/>
        </w:rPr>
        <w:t>进入成交项目信息</w:t>
      </w:r>
      <w:r>
        <w:rPr>
          <w:rFonts w:hint="eastAsia" w:ascii="仿宋_GB2312" w:eastAsia="仿宋"/>
          <w:lang w:val="en-US" w:eastAsia="zh-CN"/>
        </w:rPr>
        <w:t>列表页面，如下图：</w:t>
      </w:r>
    </w:p>
    <w:p w14:paraId="539BD53F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drawing>
          <wp:inline distT="0" distB="0" distL="114300" distR="114300">
            <wp:extent cx="5118100" cy="2595880"/>
            <wp:effectExtent l="0" t="0" r="6350" b="13970"/>
            <wp:docPr id="6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645B9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drawing>
          <wp:inline distT="0" distB="0" distL="114300" distR="114300">
            <wp:extent cx="5236845" cy="2593340"/>
            <wp:effectExtent l="0" t="0" r="1905" b="16510"/>
            <wp:docPr id="6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0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B69E5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“我的中标”列表后对应记录，点击查看，打开“我的中标”工作台页面，如下图：</w:t>
      </w:r>
    </w:p>
    <w:p w14:paraId="1365ED7F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4891405" cy="892175"/>
            <wp:effectExtent l="0" t="0" r="10795" b="9525"/>
            <wp:docPr id="30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图片 40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89140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36FEB">
      <w:pPr>
        <w:widowControl w:val="0"/>
        <w:spacing w:after="0"/>
        <w:ind w:firstLine="0" w:firstLineChars="0"/>
        <w:jc w:val="left"/>
        <w:rPr>
          <w:rFonts w:ascii="Times New Roman" w:hAnsi="Times New Roman" w:eastAsia="思源宋体 CN ExtraLight" w:cs="Times New Roman"/>
          <w:sz w:val="21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69230" cy="2298700"/>
            <wp:effectExtent l="0" t="0" r="1270" b="0"/>
            <wp:docPr id="307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图片 41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F0E4B">
      <w:pPr>
        <w:widowControl w:val="0"/>
        <w:spacing w:after="0"/>
        <w:ind w:firstLine="422"/>
        <w:jc w:val="left"/>
        <w:rPr>
          <w:rFonts w:hint="eastAsia" w:ascii="仿宋_GB2312" w:eastAsia="仿宋"/>
          <w:lang w:val="en-US" w:eastAsia="zh-CN"/>
        </w:rPr>
      </w:pPr>
      <w:r>
        <w:rPr>
          <w:rFonts w:hint="eastAsia" w:ascii="仿宋_GB2312" w:eastAsia="仿宋"/>
          <w:lang w:val="en-US" w:eastAsia="zh-CN"/>
        </w:rPr>
        <w:t>点击“中标通知书查看”菜单，进入打印中标通知书页面，直接查看或打印中标通知书，如下图。</w:t>
      </w:r>
    </w:p>
    <w:p w14:paraId="5F31FEE7">
      <w:pPr>
        <w:widowControl w:val="0"/>
        <w:spacing w:after="0"/>
        <w:ind w:firstLine="0" w:firstLineChars="0"/>
        <w:jc w:val="left"/>
        <w:rPr>
          <w:rFonts w:hint="default" w:ascii="Times New Roman" w:hAnsi="Times New Roman" w:eastAsia="思源宋体 CN ExtraLight" w:cs="Times New Roman"/>
          <w:sz w:val="21"/>
          <w:lang w:val="en-US" w:eastAsia="zh-CN"/>
        </w:rPr>
      </w:pPr>
      <w:r>
        <w:rPr>
          <w:rFonts w:ascii="Times New Roman" w:hAnsi="Times New Roman" w:eastAsia="思源宋体 CN ExtraLight" w:cs="Times New Roman"/>
          <w:sz w:val="21"/>
        </w:rPr>
        <w:drawing>
          <wp:inline distT="0" distB="0" distL="114300" distR="114300">
            <wp:extent cx="5269230" cy="2298700"/>
            <wp:effectExtent l="0" t="0" r="1270" b="0"/>
            <wp:docPr id="30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片 41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sectPr>
      <w:headerReference r:id="rId7" w:type="default"/>
      <w:footerReference r:id="rId8" w:type="default"/>
      <w:pgSz w:w="11906" w:h="16838"/>
      <w:pgMar w:top="1440" w:right="1800" w:bottom="1440" w:left="1800" w:header="1134" w:footer="850" w:gutter="0"/>
      <w:pgNumType w:start="1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思源宋体 CN ExtraLight">
    <w:altName w:val="宋体"/>
    <w:panose1 w:val="02020200000000000000"/>
    <w:charset w:val="86"/>
    <w:family w:val="auto"/>
    <w:pitch w:val="default"/>
    <w:sig w:usb0="00000000" w:usb1="00000000" w:usb2="00000016" w:usb3="00000000" w:csb0="60060107" w:csb1="00000000"/>
  </w:font>
  <w:font w:name="思源宋体 CN Light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rFonts w:ascii="Times New Roman"/>
      </w:rPr>
    </w:sdtEndPr>
    <w:sdtContent>
      <w:p w14:paraId="7D123EDC">
        <w:pPr>
          <w:pStyle w:val="20"/>
          <w:ind w:firstLine="360"/>
          <w:jc w:val="center"/>
          <w:rPr>
            <w:rFonts w:ascii="Times New Roman"/>
          </w:rPr>
        </w:pPr>
        <w:r>
          <w:rPr>
            <w:rFonts w:ascii="Times New Roman"/>
          </w:rPr>
          <w:fldChar w:fldCharType="begin"/>
        </w:r>
        <w:r>
          <w:rPr>
            <w:rFonts w:ascii="Times New Roman"/>
          </w:rPr>
          <w:instrText xml:space="preserve">PAGE   \* MERGEFORMAT</w:instrText>
        </w:r>
        <w:r>
          <w:rPr>
            <w:rFonts w:ascii="Times New Roman"/>
          </w:rPr>
          <w:fldChar w:fldCharType="separate"/>
        </w:r>
        <w:r>
          <w:rPr>
            <w:rFonts w:ascii="Times New Roman"/>
            <w:lang w:val="zh-CN"/>
          </w:rPr>
          <w:t>IV</w:t>
        </w:r>
        <w:r>
          <w:rPr>
            <w:rFonts w:ascii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0611195"/>
    </w:sdtPr>
    <w:sdtContent>
      <w:p w14:paraId="2ECCE49C">
        <w:pPr>
          <w:pStyle w:val="20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103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236A2">
    <w:pPr>
      <w:pStyle w:val="22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4133E">
    <w:pPr>
      <w:pStyle w:val="22"/>
      <w:ind w:left="0" w:leftChars="0" w:firstLine="0" w:firstLineChars="0"/>
      <w:jc w:val="left"/>
    </w:pPr>
    <w:r>
      <w:rPr>
        <w:rFonts w:hint="eastAsia" w:ascii="宋体" w:hAnsi="宋体"/>
        <w:lang w:val="en-US" w:eastAsia="zh-CN"/>
      </w:rPr>
      <w:t>供应商</w:t>
    </w:r>
    <w:r>
      <w:t>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055025"/>
    <w:multiLevelType w:val="multilevel"/>
    <w:tmpl w:val="8C055025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97B5689C"/>
    <w:multiLevelType w:val="multilevel"/>
    <w:tmpl w:val="97B5689C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9FFB0C2E"/>
    <w:multiLevelType w:val="multilevel"/>
    <w:tmpl w:val="9FFB0C2E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AFBC1105"/>
    <w:multiLevelType w:val="multilevel"/>
    <w:tmpl w:val="AFBC1105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CF2DD697"/>
    <w:multiLevelType w:val="multilevel"/>
    <w:tmpl w:val="CF2DD697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D1055B88"/>
    <w:multiLevelType w:val="singleLevel"/>
    <w:tmpl w:val="D1055B88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EBEF9D6F"/>
    <w:multiLevelType w:val="multilevel"/>
    <w:tmpl w:val="EBEF9D6F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7">
    <w:nsid w:val="EF11E402"/>
    <w:multiLevelType w:val="multilevel"/>
    <w:tmpl w:val="EF11E402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F7D2C9EA"/>
    <w:multiLevelType w:val="multilevel"/>
    <w:tmpl w:val="F7D2C9EA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FF77DA7C"/>
    <w:multiLevelType w:val="multilevel"/>
    <w:tmpl w:val="FF77DA7C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08A7BDA8"/>
    <w:multiLevelType w:val="multilevel"/>
    <w:tmpl w:val="08A7BDA8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1160C2F0"/>
    <w:multiLevelType w:val="multilevel"/>
    <w:tmpl w:val="1160C2F0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1D0556D6"/>
    <w:multiLevelType w:val="multilevel"/>
    <w:tmpl w:val="1D0556D6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1D754F69"/>
    <w:multiLevelType w:val="multilevel"/>
    <w:tmpl w:val="1D754F69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4">
    <w:nsid w:val="1E326B30"/>
    <w:multiLevelType w:val="multilevel"/>
    <w:tmpl w:val="1E326B30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33894CC7"/>
    <w:multiLevelType w:val="multilevel"/>
    <w:tmpl w:val="33894CC7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6">
    <w:nsid w:val="34E35F11"/>
    <w:multiLevelType w:val="multilevel"/>
    <w:tmpl w:val="34E35F11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7">
    <w:nsid w:val="3DCCFC50"/>
    <w:multiLevelType w:val="multilevel"/>
    <w:tmpl w:val="3DCCFC50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4A8222AE"/>
    <w:multiLevelType w:val="multilevel"/>
    <w:tmpl w:val="4A8222AE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2" w:tentative="0">
      <w:start w:val="1"/>
      <w:numFmt w:val="decimal"/>
      <w:pStyle w:val="4"/>
      <w:lvlText w:val="%1.%2.%3"/>
      <w:lvlJc w:val="left"/>
      <w:pPr>
        <w:ind w:left="1430" w:hanging="72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abstractNum w:abstractNumId="19">
    <w:nsid w:val="4B81B4FE"/>
    <w:multiLevelType w:val="singleLevel"/>
    <w:tmpl w:val="4B81B4FE"/>
    <w:lvl w:ilvl="0" w:tentative="0">
      <w:start w:val="1"/>
      <w:numFmt w:val="decimal"/>
      <w:suff w:val="nothing"/>
      <w:lvlText w:val="%1、"/>
      <w:lvlJc w:val="left"/>
    </w:lvl>
  </w:abstractNum>
  <w:abstractNum w:abstractNumId="20">
    <w:nsid w:val="5175DD23"/>
    <w:multiLevelType w:val="multilevel"/>
    <w:tmpl w:val="5175DD23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1">
    <w:nsid w:val="57EE9DA9"/>
    <w:multiLevelType w:val="multilevel"/>
    <w:tmpl w:val="57EE9DA9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5AF82B0B"/>
    <w:multiLevelType w:val="multilevel"/>
    <w:tmpl w:val="5AF82B0B"/>
    <w:lvl w:ilvl="0" w:tentative="0">
      <w:start w:val="1"/>
      <w:numFmt w:val="bullet"/>
      <w:lvlText w:val="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3">
    <w:nsid w:val="6BE29ED0"/>
    <w:multiLevelType w:val="multilevel"/>
    <w:tmpl w:val="6BE29ED0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6F612DB9"/>
    <w:multiLevelType w:val="multilevel"/>
    <w:tmpl w:val="6F612DB9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5">
    <w:nsid w:val="6F6EFF89"/>
    <w:multiLevelType w:val="multilevel"/>
    <w:tmpl w:val="6F6EFF89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6">
    <w:nsid w:val="731C05B4"/>
    <w:multiLevelType w:val="multilevel"/>
    <w:tmpl w:val="731C05B4"/>
    <w:lvl w:ilvl="0" w:tentative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8"/>
  </w:num>
  <w:num w:numId="2">
    <w:abstractNumId w:val="23"/>
  </w:num>
  <w:num w:numId="3">
    <w:abstractNumId w:val="13"/>
  </w:num>
  <w:num w:numId="4">
    <w:abstractNumId w:val="12"/>
  </w:num>
  <w:num w:numId="5">
    <w:abstractNumId w:val="0"/>
  </w:num>
  <w:num w:numId="6">
    <w:abstractNumId w:val="7"/>
  </w:num>
  <w:num w:numId="7">
    <w:abstractNumId w:val="17"/>
  </w:num>
  <w:num w:numId="8">
    <w:abstractNumId w:val="14"/>
  </w:num>
  <w:num w:numId="9">
    <w:abstractNumId w:val="3"/>
  </w:num>
  <w:num w:numId="10">
    <w:abstractNumId w:val="6"/>
  </w:num>
  <w:num w:numId="11">
    <w:abstractNumId w:val="9"/>
  </w:num>
  <w:num w:numId="12">
    <w:abstractNumId w:val="11"/>
  </w:num>
  <w:num w:numId="13">
    <w:abstractNumId w:val="10"/>
  </w:num>
  <w:num w:numId="14">
    <w:abstractNumId w:val="19"/>
  </w:num>
  <w:num w:numId="15">
    <w:abstractNumId w:val="4"/>
  </w:num>
  <w:num w:numId="16">
    <w:abstractNumId w:val="5"/>
  </w:num>
  <w:num w:numId="17">
    <w:abstractNumId w:val="16"/>
  </w:num>
  <w:num w:numId="18">
    <w:abstractNumId w:val="26"/>
  </w:num>
  <w:num w:numId="19">
    <w:abstractNumId w:val="21"/>
  </w:num>
  <w:num w:numId="20">
    <w:abstractNumId w:val="1"/>
  </w:num>
  <w:num w:numId="21">
    <w:abstractNumId w:val="24"/>
  </w:num>
  <w:num w:numId="22">
    <w:abstractNumId w:val="15"/>
  </w:num>
  <w:num w:numId="23">
    <w:abstractNumId w:val="20"/>
  </w:num>
  <w:num w:numId="24">
    <w:abstractNumId w:val="25"/>
  </w:num>
  <w:num w:numId="25">
    <w:abstractNumId w:val="22"/>
  </w:num>
  <w:num w:numId="26">
    <w:abstractNumId w:val="2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hideSpellingErrors/>
  <w:documentProtection w:enforcement="0"/>
  <w:defaultTabStop w:val="144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Y2ZjkzYmE1MjlhZmUwMmJiMDc5OGYwMzEwMWRmYjAifQ=="/>
  </w:docVars>
  <w:rsids>
    <w:rsidRoot w:val="00A8636A"/>
    <w:rsid w:val="00001A54"/>
    <w:rsid w:val="0000200F"/>
    <w:rsid w:val="0000201D"/>
    <w:rsid w:val="00002680"/>
    <w:rsid w:val="00002813"/>
    <w:rsid w:val="00002819"/>
    <w:rsid w:val="00002DCB"/>
    <w:rsid w:val="00003D72"/>
    <w:rsid w:val="00003F7D"/>
    <w:rsid w:val="00004EEE"/>
    <w:rsid w:val="000056DE"/>
    <w:rsid w:val="00005B80"/>
    <w:rsid w:val="00006C15"/>
    <w:rsid w:val="00007F19"/>
    <w:rsid w:val="00010980"/>
    <w:rsid w:val="00010C32"/>
    <w:rsid w:val="00012530"/>
    <w:rsid w:val="00013361"/>
    <w:rsid w:val="000133E4"/>
    <w:rsid w:val="000151A0"/>
    <w:rsid w:val="000159AB"/>
    <w:rsid w:val="000171E5"/>
    <w:rsid w:val="00017E68"/>
    <w:rsid w:val="00020B2E"/>
    <w:rsid w:val="0002127E"/>
    <w:rsid w:val="00021C29"/>
    <w:rsid w:val="00022E1E"/>
    <w:rsid w:val="0002345F"/>
    <w:rsid w:val="000236E9"/>
    <w:rsid w:val="000247CA"/>
    <w:rsid w:val="000259D4"/>
    <w:rsid w:val="00025E99"/>
    <w:rsid w:val="00026587"/>
    <w:rsid w:val="00026815"/>
    <w:rsid w:val="00026BBA"/>
    <w:rsid w:val="000273D0"/>
    <w:rsid w:val="0003046A"/>
    <w:rsid w:val="000310F3"/>
    <w:rsid w:val="00032742"/>
    <w:rsid w:val="000345A8"/>
    <w:rsid w:val="00034D47"/>
    <w:rsid w:val="0003511A"/>
    <w:rsid w:val="00035188"/>
    <w:rsid w:val="000357A9"/>
    <w:rsid w:val="000402E8"/>
    <w:rsid w:val="00040423"/>
    <w:rsid w:val="0004095D"/>
    <w:rsid w:val="0004167F"/>
    <w:rsid w:val="00042D29"/>
    <w:rsid w:val="00043C9F"/>
    <w:rsid w:val="00044032"/>
    <w:rsid w:val="0004494D"/>
    <w:rsid w:val="00044C79"/>
    <w:rsid w:val="00044D49"/>
    <w:rsid w:val="00046E62"/>
    <w:rsid w:val="000471E8"/>
    <w:rsid w:val="000474BF"/>
    <w:rsid w:val="00050A19"/>
    <w:rsid w:val="000514EC"/>
    <w:rsid w:val="0005158D"/>
    <w:rsid w:val="00051AB3"/>
    <w:rsid w:val="00052486"/>
    <w:rsid w:val="00055245"/>
    <w:rsid w:val="00055313"/>
    <w:rsid w:val="0005532E"/>
    <w:rsid w:val="00055422"/>
    <w:rsid w:val="00055457"/>
    <w:rsid w:val="00055552"/>
    <w:rsid w:val="000555F7"/>
    <w:rsid w:val="000559AC"/>
    <w:rsid w:val="00055CD9"/>
    <w:rsid w:val="00057A2F"/>
    <w:rsid w:val="000605CC"/>
    <w:rsid w:val="00060C8C"/>
    <w:rsid w:val="0006418B"/>
    <w:rsid w:val="0006451D"/>
    <w:rsid w:val="000647E8"/>
    <w:rsid w:val="00065788"/>
    <w:rsid w:val="00066594"/>
    <w:rsid w:val="00067106"/>
    <w:rsid w:val="00067B75"/>
    <w:rsid w:val="00067CD2"/>
    <w:rsid w:val="000706B1"/>
    <w:rsid w:val="00070F49"/>
    <w:rsid w:val="0007152C"/>
    <w:rsid w:val="00072873"/>
    <w:rsid w:val="00073FC1"/>
    <w:rsid w:val="00076301"/>
    <w:rsid w:val="000772BB"/>
    <w:rsid w:val="0007761F"/>
    <w:rsid w:val="0008008D"/>
    <w:rsid w:val="0008108C"/>
    <w:rsid w:val="00083ED7"/>
    <w:rsid w:val="000845E5"/>
    <w:rsid w:val="00086900"/>
    <w:rsid w:val="00086929"/>
    <w:rsid w:val="000870FB"/>
    <w:rsid w:val="00087128"/>
    <w:rsid w:val="0008762C"/>
    <w:rsid w:val="00087BA0"/>
    <w:rsid w:val="00087DDD"/>
    <w:rsid w:val="00090001"/>
    <w:rsid w:val="00090279"/>
    <w:rsid w:val="0009042F"/>
    <w:rsid w:val="00090ACE"/>
    <w:rsid w:val="0009297E"/>
    <w:rsid w:val="00092DF6"/>
    <w:rsid w:val="000938A9"/>
    <w:rsid w:val="00093DB6"/>
    <w:rsid w:val="0009511F"/>
    <w:rsid w:val="00095935"/>
    <w:rsid w:val="00095BFF"/>
    <w:rsid w:val="0009644A"/>
    <w:rsid w:val="00097F8C"/>
    <w:rsid w:val="000A0107"/>
    <w:rsid w:val="000A0431"/>
    <w:rsid w:val="000A1241"/>
    <w:rsid w:val="000A133D"/>
    <w:rsid w:val="000A147E"/>
    <w:rsid w:val="000A18C1"/>
    <w:rsid w:val="000A1CB3"/>
    <w:rsid w:val="000A1FBD"/>
    <w:rsid w:val="000A36E5"/>
    <w:rsid w:val="000A36EB"/>
    <w:rsid w:val="000A372F"/>
    <w:rsid w:val="000A3E8F"/>
    <w:rsid w:val="000A3EDD"/>
    <w:rsid w:val="000A401F"/>
    <w:rsid w:val="000A41B5"/>
    <w:rsid w:val="000A4C1E"/>
    <w:rsid w:val="000A698F"/>
    <w:rsid w:val="000A7F7B"/>
    <w:rsid w:val="000B048B"/>
    <w:rsid w:val="000B0F8E"/>
    <w:rsid w:val="000B4E5D"/>
    <w:rsid w:val="000B575B"/>
    <w:rsid w:val="000B6419"/>
    <w:rsid w:val="000B6538"/>
    <w:rsid w:val="000B766D"/>
    <w:rsid w:val="000C0683"/>
    <w:rsid w:val="000C0823"/>
    <w:rsid w:val="000C0EBA"/>
    <w:rsid w:val="000C0F86"/>
    <w:rsid w:val="000C26F2"/>
    <w:rsid w:val="000C31CA"/>
    <w:rsid w:val="000C32E6"/>
    <w:rsid w:val="000C386B"/>
    <w:rsid w:val="000C6939"/>
    <w:rsid w:val="000C7F37"/>
    <w:rsid w:val="000D0867"/>
    <w:rsid w:val="000D1A30"/>
    <w:rsid w:val="000D2409"/>
    <w:rsid w:val="000D2CFC"/>
    <w:rsid w:val="000D3106"/>
    <w:rsid w:val="000D32A8"/>
    <w:rsid w:val="000D476E"/>
    <w:rsid w:val="000D74A9"/>
    <w:rsid w:val="000D791E"/>
    <w:rsid w:val="000E20B0"/>
    <w:rsid w:val="000E250D"/>
    <w:rsid w:val="000E2744"/>
    <w:rsid w:val="000E5012"/>
    <w:rsid w:val="000E55D5"/>
    <w:rsid w:val="000E5B67"/>
    <w:rsid w:val="000E7B39"/>
    <w:rsid w:val="000F0388"/>
    <w:rsid w:val="000F0A43"/>
    <w:rsid w:val="000F0BD0"/>
    <w:rsid w:val="000F182A"/>
    <w:rsid w:val="000F1864"/>
    <w:rsid w:val="000F3E25"/>
    <w:rsid w:val="000F3E97"/>
    <w:rsid w:val="000F6783"/>
    <w:rsid w:val="000F7379"/>
    <w:rsid w:val="0010022F"/>
    <w:rsid w:val="00100256"/>
    <w:rsid w:val="001003C5"/>
    <w:rsid w:val="00100518"/>
    <w:rsid w:val="00100665"/>
    <w:rsid w:val="001007E7"/>
    <w:rsid w:val="00102BD2"/>
    <w:rsid w:val="00104A78"/>
    <w:rsid w:val="00104C4A"/>
    <w:rsid w:val="00107553"/>
    <w:rsid w:val="001100FC"/>
    <w:rsid w:val="00110166"/>
    <w:rsid w:val="001101D3"/>
    <w:rsid w:val="00111129"/>
    <w:rsid w:val="00112A62"/>
    <w:rsid w:val="00113351"/>
    <w:rsid w:val="001139DF"/>
    <w:rsid w:val="00114657"/>
    <w:rsid w:val="00115E2E"/>
    <w:rsid w:val="00116411"/>
    <w:rsid w:val="00117C1D"/>
    <w:rsid w:val="00120249"/>
    <w:rsid w:val="00120C54"/>
    <w:rsid w:val="00121099"/>
    <w:rsid w:val="00123045"/>
    <w:rsid w:val="00123C6B"/>
    <w:rsid w:val="00124246"/>
    <w:rsid w:val="00125747"/>
    <w:rsid w:val="00125890"/>
    <w:rsid w:val="001269BF"/>
    <w:rsid w:val="00127425"/>
    <w:rsid w:val="00127799"/>
    <w:rsid w:val="00127D47"/>
    <w:rsid w:val="001308A9"/>
    <w:rsid w:val="00131558"/>
    <w:rsid w:val="001316CB"/>
    <w:rsid w:val="001333EB"/>
    <w:rsid w:val="00133725"/>
    <w:rsid w:val="00133D34"/>
    <w:rsid w:val="00135C04"/>
    <w:rsid w:val="001374F6"/>
    <w:rsid w:val="00137EBF"/>
    <w:rsid w:val="00140045"/>
    <w:rsid w:val="00141007"/>
    <w:rsid w:val="00141C79"/>
    <w:rsid w:val="00141E56"/>
    <w:rsid w:val="00142DA1"/>
    <w:rsid w:val="0014552F"/>
    <w:rsid w:val="00146EBF"/>
    <w:rsid w:val="00147776"/>
    <w:rsid w:val="0015004C"/>
    <w:rsid w:val="00151BAC"/>
    <w:rsid w:val="00151D42"/>
    <w:rsid w:val="00152AE2"/>
    <w:rsid w:val="0015333A"/>
    <w:rsid w:val="001533A8"/>
    <w:rsid w:val="00153B23"/>
    <w:rsid w:val="00154ADF"/>
    <w:rsid w:val="00155107"/>
    <w:rsid w:val="0015572E"/>
    <w:rsid w:val="00155BB0"/>
    <w:rsid w:val="00157611"/>
    <w:rsid w:val="001579D7"/>
    <w:rsid w:val="0016001B"/>
    <w:rsid w:val="00160280"/>
    <w:rsid w:val="0016071F"/>
    <w:rsid w:val="00160DF7"/>
    <w:rsid w:val="001619E1"/>
    <w:rsid w:val="001622DB"/>
    <w:rsid w:val="00162AC0"/>
    <w:rsid w:val="0016393C"/>
    <w:rsid w:val="00164CF9"/>
    <w:rsid w:val="00164D32"/>
    <w:rsid w:val="00165220"/>
    <w:rsid w:val="00166397"/>
    <w:rsid w:val="00170C96"/>
    <w:rsid w:val="00171375"/>
    <w:rsid w:val="00171439"/>
    <w:rsid w:val="001714C1"/>
    <w:rsid w:val="00172040"/>
    <w:rsid w:val="0017249E"/>
    <w:rsid w:val="0017331B"/>
    <w:rsid w:val="00173734"/>
    <w:rsid w:val="0017516A"/>
    <w:rsid w:val="00176F92"/>
    <w:rsid w:val="00177314"/>
    <w:rsid w:val="001775D4"/>
    <w:rsid w:val="0018039A"/>
    <w:rsid w:val="0018168A"/>
    <w:rsid w:val="00182A43"/>
    <w:rsid w:val="00182CF7"/>
    <w:rsid w:val="00183A7C"/>
    <w:rsid w:val="00185850"/>
    <w:rsid w:val="0018630B"/>
    <w:rsid w:val="00186B99"/>
    <w:rsid w:val="00186C5C"/>
    <w:rsid w:val="00186F61"/>
    <w:rsid w:val="001876BD"/>
    <w:rsid w:val="00187AF8"/>
    <w:rsid w:val="00190722"/>
    <w:rsid w:val="001907F0"/>
    <w:rsid w:val="00191225"/>
    <w:rsid w:val="001922A6"/>
    <w:rsid w:val="00192C28"/>
    <w:rsid w:val="00193470"/>
    <w:rsid w:val="0019351F"/>
    <w:rsid w:val="00193832"/>
    <w:rsid w:val="00193DA2"/>
    <w:rsid w:val="001944C8"/>
    <w:rsid w:val="00195395"/>
    <w:rsid w:val="0019622C"/>
    <w:rsid w:val="0019629A"/>
    <w:rsid w:val="00196ACA"/>
    <w:rsid w:val="00197601"/>
    <w:rsid w:val="00197660"/>
    <w:rsid w:val="00197A48"/>
    <w:rsid w:val="00197F4C"/>
    <w:rsid w:val="001A0047"/>
    <w:rsid w:val="001A20D5"/>
    <w:rsid w:val="001A47F8"/>
    <w:rsid w:val="001A5CCC"/>
    <w:rsid w:val="001A6A5D"/>
    <w:rsid w:val="001A7059"/>
    <w:rsid w:val="001A73A9"/>
    <w:rsid w:val="001B135B"/>
    <w:rsid w:val="001B1FE2"/>
    <w:rsid w:val="001B260E"/>
    <w:rsid w:val="001B2D8F"/>
    <w:rsid w:val="001B308F"/>
    <w:rsid w:val="001B4C11"/>
    <w:rsid w:val="001B5221"/>
    <w:rsid w:val="001B5309"/>
    <w:rsid w:val="001B540E"/>
    <w:rsid w:val="001B67C8"/>
    <w:rsid w:val="001B68B1"/>
    <w:rsid w:val="001B707A"/>
    <w:rsid w:val="001B738D"/>
    <w:rsid w:val="001B79F1"/>
    <w:rsid w:val="001C0AFB"/>
    <w:rsid w:val="001C0BD0"/>
    <w:rsid w:val="001C32ED"/>
    <w:rsid w:val="001C39E1"/>
    <w:rsid w:val="001C3A40"/>
    <w:rsid w:val="001D0466"/>
    <w:rsid w:val="001D0638"/>
    <w:rsid w:val="001D360D"/>
    <w:rsid w:val="001D374E"/>
    <w:rsid w:val="001D425E"/>
    <w:rsid w:val="001D4519"/>
    <w:rsid w:val="001D54A1"/>
    <w:rsid w:val="001D68D4"/>
    <w:rsid w:val="001D6D37"/>
    <w:rsid w:val="001D7085"/>
    <w:rsid w:val="001D72FD"/>
    <w:rsid w:val="001E00A7"/>
    <w:rsid w:val="001E02C3"/>
    <w:rsid w:val="001E0729"/>
    <w:rsid w:val="001E0772"/>
    <w:rsid w:val="001E0B59"/>
    <w:rsid w:val="001E0F5C"/>
    <w:rsid w:val="001E1BAD"/>
    <w:rsid w:val="001E2657"/>
    <w:rsid w:val="001E2C88"/>
    <w:rsid w:val="001E35EA"/>
    <w:rsid w:val="001E4E0A"/>
    <w:rsid w:val="001E5A90"/>
    <w:rsid w:val="001E6DF3"/>
    <w:rsid w:val="001E7006"/>
    <w:rsid w:val="001E7A6B"/>
    <w:rsid w:val="001F01E2"/>
    <w:rsid w:val="001F02EB"/>
    <w:rsid w:val="001F1B6E"/>
    <w:rsid w:val="001F1FB7"/>
    <w:rsid w:val="001F20A0"/>
    <w:rsid w:val="001F3249"/>
    <w:rsid w:val="001F365B"/>
    <w:rsid w:val="001F415C"/>
    <w:rsid w:val="001F476B"/>
    <w:rsid w:val="001F4843"/>
    <w:rsid w:val="001F4B75"/>
    <w:rsid w:val="001F4DA8"/>
    <w:rsid w:val="001F4F15"/>
    <w:rsid w:val="001F4F77"/>
    <w:rsid w:val="001F59DF"/>
    <w:rsid w:val="001F6E22"/>
    <w:rsid w:val="001F71B9"/>
    <w:rsid w:val="001F7A7C"/>
    <w:rsid w:val="0020005A"/>
    <w:rsid w:val="002001F1"/>
    <w:rsid w:val="00200553"/>
    <w:rsid w:val="002017DC"/>
    <w:rsid w:val="002028A1"/>
    <w:rsid w:val="00203A7F"/>
    <w:rsid w:val="00203B84"/>
    <w:rsid w:val="00203F75"/>
    <w:rsid w:val="00204738"/>
    <w:rsid w:val="00206A82"/>
    <w:rsid w:val="00207301"/>
    <w:rsid w:val="00207CBE"/>
    <w:rsid w:val="00210F13"/>
    <w:rsid w:val="002124F9"/>
    <w:rsid w:val="002126E6"/>
    <w:rsid w:val="00213567"/>
    <w:rsid w:val="002136AB"/>
    <w:rsid w:val="00214159"/>
    <w:rsid w:val="00215CCD"/>
    <w:rsid w:val="00215F87"/>
    <w:rsid w:val="00215FCA"/>
    <w:rsid w:val="00216BC2"/>
    <w:rsid w:val="00217200"/>
    <w:rsid w:val="00217F2D"/>
    <w:rsid w:val="00220929"/>
    <w:rsid w:val="00220980"/>
    <w:rsid w:val="00220A11"/>
    <w:rsid w:val="00220D49"/>
    <w:rsid w:val="00221797"/>
    <w:rsid w:val="002228CB"/>
    <w:rsid w:val="002232D3"/>
    <w:rsid w:val="002240A4"/>
    <w:rsid w:val="00224821"/>
    <w:rsid w:val="00224863"/>
    <w:rsid w:val="002251E5"/>
    <w:rsid w:val="00225A0E"/>
    <w:rsid w:val="00225B93"/>
    <w:rsid w:val="00226660"/>
    <w:rsid w:val="00226A0F"/>
    <w:rsid w:val="00227EED"/>
    <w:rsid w:val="0023077C"/>
    <w:rsid w:val="002318E0"/>
    <w:rsid w:val="00233E76"/>
    <w:rsid w:val="00234CA2"/>
    <w:rsid w:val="00235391"/>
    <w:rsid w:val="00235986"/>
    <w:rsid w:val="00235D94"/>
    <w:rsid w:val="00236EC3"/>
    <w:rsid w:val="00237341"/>
    <w:rsid w:val="00237786"/>
    <w:rsid w:val="00237FDD"/>
    <w:rsid w:val="00240435"/>
    <w:rsid w:val="00240A5E"/>
    <w:rsid w:val="00240C98"/>
    <w:rsid w:val="002418AB"/>
    <w:rsid w:val="00241903"/>
    <w:rsid w:val="00242A2C"/>
    <w:rsid w:val="00242AB3"/>
    <w:rsid w:val="00243385"/>
    <w:rsid w:val="002448C2"/>
    <w:rsid w:val="00244EFB"/>
    <w:rsid w:val="00246DD2"/>
    <w:rsid w:val="00247629"/>
    <w:rsid w:val="002478F5"/>
    <w:rsid w:val="00247D69"/>
    <w:rsid w:val="00247E28"/>
    <w:rsid w:val="002510F6"/>
    <w:rsid w:val="00251405"/>
    <w:rsid w:val="00251BCD"/>
    <w:rsid w:val="002526BC"/>
    <w:rsid w:val="00252F82"/>
    <w:rsid w:val="00253345"/>
    <w:rsid w:val="002535A2"/>
    <w:rsid w:val="00253F1C"/>
    <w:rsid w:val="00254A4E"/>
    <w:rsid w:val="00255272"/>
    <w:rsid w:val="002558BC"/>
    <w:rsid w:val="0025603C"/>
    <w:rsid w:val="00256135"/>
    <w:rsid w:val="00256410"/>
    <w:rsid w:val="00257483"/>
    <w:rsid w:val="00257D20"/>
    <w:rsid w:val="002609A9"/>
    <w:rsid w:val="002615B8"/>
    <w:rsid w:val="00261A01"/>
    <w:rsid w:val="00262120"/>
    <w:rsid w:val="00264E69"/>
    <w:rsid w:val="00265B8E"/>
    <w:rsid w:val="00265EB8"/>
    <w:rsid w:val="00265F9A"/>
    <w:rsid w:val="0026701E"/>
    <w:rsid w:val="00267753"/>
    <w:rsid w:val="00267EE5"/>
    <w:rsid w:val="0027064E"/>
    <w:rsid w:val="00273158"/>
    <w:rsid w:val="002733DC"/>
    <w:rsid w:val="0027365F"/>
    <w:rsid w:val="00273A8E"/>
    <w:rsid w:val="00276714"/>
    <w:rsid w:val="00276AD5"/>
    <w:rsid w:val="00276C42"/>
    <w:rsid w:val="0027724F"/>
    <w:rsid w:val="002803A0"/>
    <w:rsid w:val="0028410A"/>
    <w:rsid w:val="00285047"/>
    <w:rsid w:val="00285943"/>
    <w:rsid w:val="002875E5"/>
    <w:rsid w:val="002907F5"/>
    <w:rsid w:val="00291624"/>
    <w:rsid w:val="00291868"/>
    <w:rsid w:val="00292082"/>
    <w:rsid w:val="00292238"/>
    <w:rsid w:val="002934DB"/>
    <w:rsid w:val="00293E48"/>
    <w:rsid w:val="002958DA"/>
    <w:rsid w:val="00296F17"/>
    <w:rsid w:val="00297172"/>
    <w:rsid w:val="0029788D"/>
    <w:rsid w:val="002A0B33"/>
    <w:rsid w:val="002A0C00"/>
    <w:rsid w:val="002A0E52"/>
    <w:rsid w:val="002A1D2A"/>
    <w:rsid w:val="002A2528"/>
    <w:rsid w:val="002A2C7A"/>
    <w:rsid w:val="002A2CF6"/>
    <w:rsid w:val="002A3155"/>
    <w:rsid w:val="002A31B7"/>
    <w:rsid w:val="002A413C"/>
    <w:rsid w:val="002A61D2"/>
    <w:rsid w:val="002A7803"/>
    <w:rsid w:val="002B1B97"/>
    <w:rsid w:val="002B2CBE"/>
    <w:rsid w:val="002B2D5D"/>
    <w:rsid w:val="002B3751"/>
    <w:rsid w:val="002B5F93"/>
    <w:rsid w:val="002B6DF3"/>
    <w:rsid w:val="002B7CF0"/>
    <w:rsid w:val="002C1918"/>
    <w:rsid w:val="002C1AE1"/>
    <w:rsid w:val="002C1D62"/>
    <w:rsid w:val="002C3FE2"/>
    <w:rsid w:val="002C64C4"/>
    <w:rsid w:val="002C657D"/>
    <w:rsid w:val="002C71A6"/>
    <w:rsid w:val="002C7C60"/>
    <w:rsid w:val="002D1CB7"/>
    <w:rsid w:val="002D24B9"/>
    <w:rsid w:val="002D26AD"/>
    <w:rsid w:val="002D31FA"/>
    <w:rsid w:val="002D4DCF"/>
    <w:rsid w:val="002D5B49"/>
    <w:rsid w:val="002D5E7D"/>
    <w:rsid w:val="002D67AB"/>
    <w:rsid w:val="002D6806"/>
    <w:rsid w:val="002E02E6"/>
    <w:rsid w:val="002E0698"/>
    <w:rsid w:val="002E069A"/>
    <w:rsid w:val="002E15BA"/>
    <w:rsid w:val="002E55FC"/>
    <w:rsid w:val="002E5DAB"/>
    <w:rsid w:val="002E5E57"/>
    <w:rsid w:val="002E5FA1"/>
    <w:rsid w:val="002E6E48"/>
    <w:rsid w:val="002E710F"/>
    <w:rsid w:val="002E754B"/>
    <w:rsid w:val="002F11DA"/>
    <w:rsid w:val="002F13B8"/>
    <w:rsid w:val="002F2D39"/>
    <w:rsid w:val="002F2EC1"/>
    <w:rsid w:val="002F2F14"/>
    <w:rsid w:val="002F3563"/>
    <w:rsid w:val="002F5382"/>
    <w:rsid w:val="002F5B1C"/>
    <w:rsid w:val="002F682A"/>
    <w:rsid w:val="002F6B23"/>
    <w:rsid w:val="002F7B48"/>
    <w:rsid w:val="002F7F2D"/>
    <w:rsid w:val="00300D0B"/>
    <w:rsid w:val="00301EC1"/>
    <w:rsid w:val="00302D4B"/>
    <w:rsid w:val="003036C0"/>
    <w:rsid w:val="00304900"/>
    <w:rsid w:val="00306272"/>
    <w:rsid w:val="00306E8A"/>
    <w:rsid w:val="00306F8E"/>
    <w:rsid w:val="00307F1F"/>
    <w:rsid w:val="003121C9"/>
    <w:rsid w:val="00312633"/>
    <w:rsid w:val="00312F09"/>
    <w:rsid w:val="00313333"/>
    <w:rsid w:val="0031333D"/>
    <w:rsid w:val="003139CF"/>
    <w:rsid w:val="00313ADD"/>
    <w:rsid w:val="00314E9D"/>
    <w:rsid w:val="00315E8C"/>
    <w:rsid w:val="0031616B"/>
    <w:rsid w:val="00316F4E"/>
    <w:rsid w:val="003172CF"/>
    <w:rsid w:val="0031786E"/>
    <w:rsid w:val="00317D88"/>
    <w:rsid w:val="003202FE"/>
    <w:rsid w:val="00320D8F"/>
    <w:rsid w:val="00321CDF"/>
    <w:rsid w:val="00322D70"/>
    <w:rsid w:val="003230CD"/>
    <w:rsid w:val="00323392"/>
    <w:rsid w:val="00323FFB"/>
    <w:rsid w:val="00324556"/>
    <w:rsid w:val="00324615"/>
    <w:rsid w:val="003256C8"/>
    <w:rsid w:val="003256CA"/>
    <w:rsid w:val="00326C19"/>
    <w:rsid w:val="003276C4"/>
    <w:rsid w:val="00327BED"/>
    <w:rsid w:val="00330459"/>
    <w:rsid w:val="0033063B"/>
    <w:rsid w:val="003312FC"/>
    <w:rsid w:val="003314A6"/>
    <w:rsid w:val="003316E3"/>
    <w:rsid w:val="003317E6"/>
    <w:rsid w:val="00332347"/>
    <w:rsid w:val="00333370"/>
    <w:rsid w:val="00333A21"/>
    <w:rsid w:val="00334AF3"/>
    <w:rsid w:val="00334BD0"/>
    <w:rsid w:val="003357E1"/>
    <w:rsid w:val="00335BDB"/>
    <w:rsid w:val="003361F8"/>
    <w:rsid w:val="003369D3"/>
    <w:rsid w:val="00337076"/>
    <w:rsid w:val="0033787A"/>
    <w:rsid w:val="00337B7C"/>
    <w:rsid w:val="00340DD6"/>
    <w:rsid w:val="00341DB0"/>
    <w:rsid w:val="00341F97"/>
    <w:rsid w:val="00342578"/>
    <w:rsid w:val="00342E1A"/>
    <w:rsid w:val="00343233"/>
    <w:rsid w:val="003436F4"/>
    <w:rsid w:val="00344088"/>
    <w:rsid w:val="003445EA"/>
    <w:rsid w:val="00344A20"/>
    <w:rsid w:val="00345189"/>
    <w:rsid w:val="003452BD"/>
    <w:rsid w:val="00350393"/>
    <w:rsid w:val="003522D0"/>
    <w:rsid w:val="00352A9E"/>
    <w:rsid w:val="00353B98"/>
    <w:rsid w:val="003551A7"/>
    <w:rsid w:val="003551FF"/>
    <w:rsid w:val="00355A95"/>
    <w:rsid w:val="0035618E"/>
    <w:rsid w:val="003567A4"/>
    <w:rsid w:val="00356CB4"/>
    <w:rsid w:val="00356E53"/>
    <w:rsid w:val="00357171"/>
    <w:rsid w:val="00360E31"/>
    <w:rsid w:val="003611A6"/>
    <w:rsid w:val="00361D47"/>
    <w:rsid w:val="003627D8"/>
    <w:rsid w:val="00362AE6"/>
    <w:rsid w:val="00363E43"/>
    <w:rsid w:val="00364046"/>
    <w:rsid w:val="003646A9"/>
    <w:rsid w:val="003664EF"/>
    <w:rsid w:val="00366B6B"/>
    <w:rsid w:val="00370059"/>
    <w:rsid w:val="003707D4"/>
    <w:rsid w:val="00370856"/>
    <w:rsid w:val="00373791"/>
    <w:rsid w:val="003741CA"/>
    <w:rsid w:val="003745A2"/>
    <w:rsid w:val="00376913"/>
    <w:rsid w:val="00377B13"/>
    <w:rsid w:val="00377D2C"/>
    <w:rsid w:val="00381232"/>
    <w:rsid w:val="00381C87"/>
    <w:rsid w:val="003825DB"/>
    <w:rsid w:val="00382BFA"/>
    <w:rsid w:val="0038455A"/>
    <w:rsid w:val="003861D5"/>
    <w:rsid w:val="00387F8E"/>
    <w:rsid w:val="003909C3"/>
    <w:rsid w:val="003920D7"/>
    <w:rsid w:val="003920E7"/>
    <w:rsid w:val="003926CE"/>
    <w:rsid w:val="00393E4C"/>
    <w:rsid w:val="00394E81"/>
    <w:rsid w:val="00395335"/>
    <w:rsid w:val="003957ED"/>
    <w:rsid w:val="00395858"/>
    <w:rsid w:val="003978D1"/>
    <w:rsid w:val="00397F24"/>
    <w:rsid w:val="003A0292"/>
    <w:rsid w:val="003A07AC"/>
    <w:rsid w:val="003A0D6E"/>
    <w:rsid w:val="003A13DF"/>
    <w:rsid w:val="003A1930"/>
    <w:rsid w:val="003A30CA"/>
    <w:rsid w:val="003A3883"/>
    <w:rsid w:val="003A3F7A"/>
    <w:rsid w:val="003A4B5B"/>
    <w:rsid w:val="003A5B4E"/>
    <w:rsid w:val="003A6086"/>
    <w:rsid w:val="003A6591"/>
    <w:rsid w:val="003A6913"/>
    <w:rsid w:val="003A6AD6"/>
    <w:rsid w:val="003A7EF3"/>
    <w:rsid w:val="003A7F52"/>
    <w:rsid w:val="003B0A13"/>
    <w:rsid w:val="003B0FCA"/>
    <w:rsid w:val="003B152D"/>
    <w:rsid w:val="003B2824"/>
    <w:rsid w:val="003B2B02"/>
    <w:rsid w:val="003B2BC8"/>
    <w:rsid w:val="003B3474"/>
    <w:rsid w:val="003B4229"/>
    <w:rsid w:val="003B4267"/>
    <w:rsid w:val="003B4C0F"/>
    <w:rsid w:val="003B4C90"/>
    <w:rsid w:val="003B58C3"/>
    <w:rsid w:val="003B5E3E"/>
    <w:rsid w:val="003B60F3"/>
    <w:rsid w:val="003B6E84"/>
    <w:rsid w:val="003B70C4"/>
    <w:rsid w:val="003B7865"/>
    <w:rsid w:val="003B7BAD"/>
    <w:rsid w:val="003C1C51"/>
    <w:rsid w:val="003C35B7"/>
    <w:rsid w:val="003C50C0"/>
    <w:rsid w:val="003C63B1"/>
    <w:rsid w:val="003C669F"/>
    <w:rsid w:val="003C69CA"/>
    <w:rsid w:val="003C6E03"/>
    <w:rsid w:val="003D07A1"/>
    <w:rsid w:val="003D0E88"/>
    <w:rsid w:val="003D1331"/>
    <w:rsid w:val="003D4316"/>
    <w:rsid w:val="003D45B7"/>
    <w:rsid w:val="003D4709"/>
    <w:rsid w:val="003D55B3"/>
    <w:rsid w:val="003D62B2"/>
    <w:rsid w:val="003E005B"/>
    <w:rsid w:val="003E0629"/>
    <w:rsid w:val="003E125C"/>
    <w:rsid w:val="003E1415"/>
    <w:rsid w:val="003E2BE1"/>
    <w:rsid w:val="003E3022"/>
    <w:rsid w:val="003E3388"/>
    <w:rsid w:val="003E3502"/>
    <w:rsid w:val="003E5727"/>
    <w:rsid w:val="003E64EF"/>
    <w:rsid w:val="003E654F"/>
    <w:rsid w:val="003E689C"/>
    <w:rsid w:val="003E6EE2"/>
    <w:rsid w:val="003E7635"/>
    <w:rsid w:val="003F082E"/>
    <w:rsid w:val="003F0F6E"/>
    <w:rsid w:val="003F13CB"/>
    <w:rsid w:val="003F211E"/>
    <w:rsid w:val="003F4174"/>
    <w:rsid w:val="003F4AB2"/>
    <w:rsid w:val="003F4F54"/>
    <w:rsid w:val="003F53F6"/>
    <w:rsid w:val="003F59A0"/>
    <w:rsid w:val="003F5A73"/>
    <w:rsid w:val="003F66D4"/>
    <w:rsid w:val="003F7561"/>
    <w:rsid w:val="003F7572"/>
    <w:rsid w:val="003F773D"/>
    <w:rsid w:val="00400377"/>
    <w:rsid w:val="004003AD"/>
    <w:rsid w:val="0040063A"/>
    <w:rsid w:val="00400B27"/>
    <w:rsid w:val="0040196F"/>
    <w:rsid w:val="00401E4B"/>
    <w:rsid w:val="00403652"/>
    <w:rsid w:val="004040A0"/>
    <w:rsid w:val="00404299"/>
    <w:rsid w:val="00406287"/>
    <w:rsid w:val="004068B5"/>
    <w:rsid w:val="00406D31"/>
    <w:rsid w:val="00410B2D"/>
    <w:rsid w:val="00411140"/>
    <w:rsid w:val="00412230"/>
    <w:rsid w:val="0041260D"/>
    <w:rsid w:val="00412C97"/>
    <w:rsid w:val="0041374A"/>
    <w:rsid w:val="004145BD"/>
    <w:rsid w:val="0041559C"/>
    <w:rsid w:val="004162E2"/>
    <w:rsid w:val="00417026"/>
    <w:rsid w:val="00417238"/>
    <w:rsid w:val="00417256"/>
    <w:rsid w:val="00420111"/>
    <w:rsid w:val="00420239"/>
    <w:rsid w:val="00420D7E"/>
    <w:rsid w:val="00420EB1"/>
    <w:rsid w:val="00421FD1"/>
    <w:rsid w:val="0042218D"/>
    <w:rsid w:val="00422BA4"/>
    <w:rsid w:val="00422FCD"/>
    <w:rsid w:val="00423E3C"/>
    <w:rsid w:val="00424674"/>
    <w:rsid w:val="00424E78"/>
    <w:rsid w:val="00425CAE"/>
    <w:rsid w:val="00426BD8"/>
    <w:rsid w:val="004300E1"/>
    <w:rsid w:val="00431CB0"/>
    <w:rsid w:val="00431DB4"/>
    <w:rsid w:val="004326B4"/>
    <w:rsid w:val="00432E6B"/>
    <w:rsid w:val="0043370B"/>
    <w:rsid w:val="00434A30"/>
    <w:rsid w:val="00434DEC"/>
    <w:rsid w:val="00434F13"/>
    <w:rsid w:val="004352FB"/>
    <w:rsid w:val="0043684A"/>
    <w:rsid w:val="00436C2C"/>
    <w:rsid w:val="00437B93"/>
    <w:rsid w:val="004402C9"/>
    <w:rsid w:val="00440A79"/>
    <w:rsid w:val="00441826"/>
    <w:rsid w:val="004419C2"/>
    <w:rsid w:val="00443576"/>
    <w:rsid w:val="00443F16"/>
    <w:rsid w:val="00444BC2"/>
    <w:rsid w:val="00447677"/>
    <w:rsid w:val="004479B2"/>
    <w:rsid w:val="00447B78"/>
    <w:rsid w:val="00447DDA"/>
    <w:rsid w:val="00450CF7"/>
    <w:rsid w:val="0045128D"/>
    <w:rsid w:val="004514E9"/>
    <w:rsid w:val="00451DF2"/>
    <w:rsid w:val="00452E35"/>
    <w:rsid w:val="004535C5"/>
    <w:rsid w:val="004539E6"/>
    <w:rsid w:val="00453FCE"/>
    <w:rsid w:val="00454516"/>
    <w:rsid w:val="0045496F"/>
    <w:rsid w:val="00454D93"/>
    <w:rsid w:val="0045517F"/>
    <w:rsid w:val="00455FDD"/>
    <w:rsid w:val="00456ABC"/>
    <w:rsid w:val="00456C0C"/>
    <w:rsid w:val="00464FD7"/>
    <w:rsid w:val="004656A4"/>
    <w:rsid w:val="00465EE0"/>
    <w:rsid w:val="0046667F"/>
    <w:rsid w:val="004671BF"/>
    <w:rsid w:val="004676BF"/>
    <w:rsid w:val="004704EF"/>
    <w:rsid w:val="00472C7A"/>
    <w:rsid w:val="00472C8B"/>
    <w:rsid w:val="00472EB0"/>
    <w:rsid w:val="0047369A"/>
    <w:rsid w:val="00475A86"/>
    <w:rsid w:val="00475AB9"/>
    <w:rsid w:val="00477427"/>
    <w:rsid w:val="00477BF8"/>
    <w:rsid w:val="004809EC"/>
    <w:rsid w:val="00482530"/>
    <w:rsid w:val="004832FB"/>
    <w:rsid w:val="00483316"/>
    <w:rsid w:val="0048347C"/>
    <w:rsid w:val="004877F9"/>
    <w:rsid w:val="004910CC"/>
    <w:rsid w:val="00491623"/>
    <w:rsid w:val="004939BA"/>
    <w:rsid w:val="00493B4A"/>
    <w:rsid w:val="0049429F"/>
    <w:rsid w:val="00494CF5"/>
    <w:rsid w:val="00495617"/>
    <w:rsid w:val="004960A7"/>
    <w:rsid w:val="0049625A"/>
    <w:rsid w:val="004977B7"/>
    <w:rsid w:val="004A0024"/>
    <w:rsid w:val="004A008D"/>
    <w:rsid w:val="004A063E"/>
    <w:rsid w:val="004A1175"/>
    <w:rsid w:val="004A2701"/>
    <w:rsid w:val="004A54A8"/>
    <w:rsid w:val="004A59CC"/>
    <w:rsid w:val="004A601B"/>
    <w:rsid w:val="004A7D78"/>
    <w:rsid w:val="004B0006"/>
    <w:rsid w:val="004B0FCA"/>
    <w:rsid w:val="004B31A4"/>
    <w:rsid w:val="004B3B0C"/>
    <w:rsid w:val="004B55FC"/>
    <w:rsid w:val="004B5AC2"/>
    <w:rsid w:val="004B6552"/>
    <w:rsid w:val="004B6D38"/>
    <w:rsid w:val="004B7043"/>
    <w:rsid w:val="004C3A8F"/>
    <w:rsid w:val="004C3AD3"/>
    <w:rsid w:val="004C3C79"/>
    <w:rsid w:val="004C456C"/>
    <w:rsid w:val="004C503C"/>
    <w:rsid w:val="004C5983"/>
    <w:rsid w:val="004C69A7"/>
    <w:rsid w:val="004C6BA4"/>
    <w:rsid w:val="004C73B2"/>
    <w:rsid w:val="004C7B0E"/>
    <w:rsid w:val="004C7D0D"/>
    <w:rsid w:val="004C7D64"/>
    <w:rsid w:val="004D05B2"/>
    <w:rsid w:val="004D18BD"/>
    <w:rsid w:val="004D5D11"/>
    <w:rsid w:val="004E035D"/>
    <w:rsid w:val="004E1C08"/>
    <w:rsid w:val="004E2810"/>
    <w:rsid w:val="004E2A2F"/>
    <w:rsid w:val="004E3EF9"/>
    <w:rsid w:val="004E5210"/>
    <w:rsid w:val="004E5F47"/>
    <w:rsid w:val="004E7148"/>
    <w:rsid w:val="004F0D3B"/>
    <w:rsid w:val="004F1448"/>
    <w:rsid w:val="004F243A"/>
    <w:rsid w:val="004F24E6"/>
    <w:rsid w:val="004F3445"/>
    <w:rsid w:val="004F477C"/>
    <w:rsid w:val="004F491D"/>
    <w:rsid w:val="004F4F67"/>
    <w:rsid w:val="004F4FAD"/>
    <w:rsid w:val="004F4FC2"/>
    <w:rsid w:val="004F5094"/>
    <w:rsid w:val="004F57CE"/>
    <w:rsid w:val="004F5E8A"/>
    <w:rsid w:val="004F6481"/>
    <w:rsid w:val="004F659A"/>
    <w:rsid w:val="004F6768"/>
    <w:rsid w:val="004F6E38"/>
    <w:rsid w:val="004F71E4"/>
    <w:rsid w:val="0050087E"/>
    <w:rsid w:val="00503D0A"/>
    <w:rsid w:val="005045D8"/>
    <w:rsid w:val="005047AA"/>
    <w:rsid w:val="00505F3E"/>
    <w:rsid w:val="005061BD"/>
    <w:rsid w:val="0050696B"/>
    <w:rsid w:val="00507427"/>
    <w:rsid w:val="00510DC8"/>
    <w:rsid w:val="00512242"/>
    <w:rsid w:val="005128E5"/>
    <w:rsid w:val="00512EE1"/>
    <w:rsid w:val="005135E6"/>
    <w:rsid w:val="0051414F"/>
    <w:rsid w:val="00514348"/>
    <w:rsid w:val="00514898"/>
    <w:rsid w:val="00514C73"/>
    <w:rsid w:val="00515628"/>
    <w:rsid w:val="00515A42"/>
    <w:rsid w:val="00517439"/>
    <w:rsid w:val="00517EE5"/>
    <w:rsid w:val="00522D38"/>
    <w:rsid w:val="00523087"/>
    <w:rsid w:val="0052448B"/>
    <w:rsid w:val="005250D8"/>
    <w:rsid w:val="005250F1"/>
    <w:rsid w:val="005268DC"/>
    <w:rsid w:val="00527020"/>
    <w:rsid w:val="0052742D"/>
    <w:rsid w:val="0052790B"/>
    <w:rsid w:val="005304A4"/>
    <w:rsid w:val="00530FB7"/>
    <w:rsid w:val="00532210"/>
    <w:rsid w:val="00532458"/>
    <w:rsid w:val="0053256F"/>
    <w:rsid w:val="00532E08"/>
    <w:rsid w:val="00533725"/>
    <w:rsid w:val="005341D7"/>
    <w:rsid w:val="00534B7E"/>
    <w:rsid w:val="00535229"/>
    <w:rsid w:val="00536E90"/>
    <w:rsid w:val="005374B2"/>
    <w:rsid w:val="0053781E"/>
    <w:rsid w:val="005378D2"/>
    <w:rsid w:val="00541515"/>
    <w:rsid w:val="0054170B"/>
    <w:rsid w:val="00541888"/>
    <w:rsid w:val="00542102"/>
    <w:rsid w:val="0054213C"/>
    <w:rsid w:val="00543527"/>
    <w:rsid w:val="00546D09"/>
    <w:rsid w:val="0055004E"/>
    <w:rsid w:val="00550A42"/>
    <w:rsid w:val="00550B6B"/>
    <w:rsid w:val="00551478"/>
    <w:rsid w:val="005530AF"/>
    <w:rsid w:val="00553FA2"/>
    <w:rsid w:val="0055473B"/>
    <w:rsid w:val="00554ECA"/>
    <w:rsid w:val="005567C5"/>
    <w:rsid w:val="0056002B"/>
    <w:rsid w:val="005606ED"/>
    <w:rsid w:val="00562923"/>
    <w:rsid w:val="00562C43"/>
    <w:rsid w:val="0056311E"/>
    <w:rsid w:val="00563E64"/>
    <w:rsid w:val="00563FE0"/>
    <w:rsid w:val="00564E73"/>
    <w:rsid w:val="00565185"/>
    <w:rsid w:val="0056574B"/>
    <w:rsid w:val="005705D3"/>
    <w:rsid w:val="005706CC"/>
    <w:rsid w:val="00570EC4"/>
    <w:rsid w:val="00570EE7"/>
    <w:rsid w:val="0057183A"/>
    <w:rsid w:val="00571872"/>
    <w:rsid w:val="005727A7"/>
    <w:rsid w:val="00572A7D"/>
    <w:rsid w:val="00573CAF"/>
    <w:rsid w:val="00574750"/>
    <w:rsid w:val="005747DF"/>
    <w:rsid w:val="00575975"/>
    <w:rsid w:val="00576322"/>
    <w:rsid w:val="00576610"/>
    <w:rsid w:val="005767BB"/>
    <w:rsid w:val="0057690B"/>
    <w:rsid w:val="00576D7C"/>
    <w:rsid w:val="00576FAF"/>
    <w:rsid w:val="00577290"/>
    <w:rsid w:val="0057749C"/>
    <w:rsid w:val="00581971"/>
    <w:rsid w:val="0058205C"/>
    <w:rsid w:val="00582802"/>
    <w:rsid w:val="005839E3"/>
    <w:rsid w:val="00583A0B"/>
    <w:rsid w:val="00583C23"/>
    <w:rsid w:val="00584603"/>
    <w:rsid w:val="005861D6"/>
    <w:rsid w:val="005862A2"/>
    <w:rsid w:val="00586981"/>
    <w:rsid w:val="00586A44"/>
    <w:rsid w:val="00586A88"/>
    <w:rsid w:val="00586E6D"/>
    <w:rsid w:val="005907A6"/>
    <w:rsid w:val="00590AA3"/>
    <w:rsid w:val="0059190F"/>
    <w:rsid w:val="00591E12"/>
    <w:rsid w:val="005921EA"/>
    <w:rsid w:val="00594055"/>
    <w:rsid w:val="005940B2"/>
    <w:rsid w:val="005940E5"/>
    <w:rsid w:val="00594625"/>
    <w:rsid w:val="00594838"/>
    <w:rsid w:val="00594CC3"/>
    <w:rsid w:val="005950EB"/>
    <w:rsid w:val="00595CE7"/>
    <w:rsid w:val="00596CDA"/>
    <w:rsid w:val="005A031B"/>
    <w:rsid w:val="005A03C8"/>
    <w:rsid w:val="005A2512"/>
    <w:rsid w:val="005A2F39"/>
    <w:rsid w:val="005A2F79"/>
    <w:rsid w:val="005A379E"/>
    <w:rsid w:val="005A3A27"/>
    <w:rsid w:val="005A5323"/>
    <w:rsid w:val="005A6261"/>
    <w:rsid w:val="005A6331"/>
    <w:rsid w:val="005A64E2"/>
    <w:rsid w:val="005A7B12"/>
    <w:rsid w:val="005B0398"/>
    <w:rsid w:val="005B1E72"/>
    <w:rsid w:val="005B21D8"/>
    <w:rsid w:val="005B3107"/>
    <w:rsid w:val="005B3FDB"/>
    <w:rsid w:val="005B45B5"/>
    <w:rsid w:val="005B4E8D"/>
    <w:rsid w:val="005B53F9"/>
    <w:rsid w:val="005B5C89"/>
    <w:rsid w:val="005B60A8"/>
    <w:rsid w:val="005B655D"/>
    <w:rsid w:val="005B6F33"/>
    <w:rsid w:val="005B770E"/>
    <w:rsid w:val="005B79AC"/>
    <w:rsid w:val="005B7D84"/>
    <w:rsid w:val="005B7FF0"/>
    <w:rsid w:val="005C020D"/>
    <w:rsid w:val="005C051C"/>
    <w:rsid w:val="005C2451"/>
    <w:rsid w:val="005C2EA8"/>
    <w:rsid w:val="005C5BAE"/>
    <w:rsid w:val="005C649B"/>
    <w:rsid w:val="005D04FB"/>
    <w:rsid w:val="005D0AF3"/>
    <w:rsid w:val="005D1511"/>
    <w:rsid w:val="005D18D1"/>
    <w:rsid w:val="005D2C6C"/>
    <w:rsid w:val="005D2CDC"/>
    <w:rsid w:val="005D3483"/>
    <w:rsid w:val="005D3715"/>
    <w:rsid w:val="005D3CFE"/>
    <w:rsid w:val="005D448B"/>
    <w:rsid w:val="005D5042"/>
    <w:rsid w:val="005D53C7"/>
    <w:rsid w:val="005D5411"/>
    <w:rsid w:val="005D57DC"/>
    <w:rsid w:val="005D60F9"/>
    <w:rsid w:val="005D6452"/>
    <w:rsid w:val="005D7E4A"/>
    <w:rsid w:val="005E059A"/>
    <w:rsid w:val="005E1F8F"/>
    <w:rsid w:val="005E44C3"/>
    <w:rsid w:val="005E49B7"/>
    <w:rsid w:val="005E5360"/>
    <w:rsid w:val="005E5C41"/>
    <w:rsid w:val="005E6D08"/>
    <w:rsid w:val="005E70BB"/>
    <w:rsid w:val="005E7AED"/>
    <w:rsid w:val="005F028D"/>
    <w:rsid w:val="005F19AE"/>
    <w:rsid w:val="005F1BD3"/>
    <w:rsid w:val="005F1D91"/>
    <w:rsid w:val="005F21BD"/>
    <w:rsid w:val="005F2E2C"/>
    <w:rsid w:val="005F34D2"/>
    <w:rsid w:val="005F4AFA"/>
    <w:rsid w:val="005F4F05"/>
    <w:rsid w:val="005F5A23"/>
    <w:rsid w:val="005F5FDD"/>
    <w:rsid w:val="005F6470"/>
    <w:rsid w:val="005F6AE7"/>
    <w:rsid w:val="005F71C0"/>
    <w:rsid w:val="005F72F8"/>
    <w:rsid w:val="005F76E0"/>
    <w:rsid w:val="00600901"/>
    <w:rsid w:val="00601357"/>
    <w:rsid w:val="006014E6"/>
    <w:rsid w:val="00601E93"/>
    <w:rsid w:val="00602070"/>
    <w:rsid w:val="0060226E"/>
    <w:rsid w:val="00602494"/>
    <w:rsid w:val="0060255A"/>
    <w:rsid w:val="00602E11"/>
    <w:rsid w:val="00604F98"/>
    <w:rsid w:val="006059A7"/>
    <w:rsid w:val="00607812"/>
    <w:rsid w:val="00610C53"/>
    <w:rsid w:val="00611E20"/>
    <w:rsid w:val="006126E7"/>
    <w:rsid w:val="00612DE6"/>
    <w:rsid w:val="00613C4C"/>
    <w:rsid w:val="006140C0"/>
    <w:rsid w:val="00614AB4"/>
    <w:rsid w:val="00615DC1"/>
    <w:rsid w:val="006164D8"/>
    <w:rsid w:val="00616C1C"/>
    <w:rsid w:val="0061700F"/>
    <w:rsid w:val="00617506"/>
    <w:rsid w:val="00617DE4"/>
    <w:rsid w:val="00622BE4"/>
    <w:rsid w:val="00622E28"/>
    <w:rsid w:val="00623364"/>
    <w:rsid w:val="00623803"/>
    <w:rsid w:val="00623BB5"/>
    <w:rsid w:val="00623EC5"/>
    <w:rsid w:val="00623F31"/>
    <w:rsid w:val="00624644"/>
    <w:rsid w:val="00624A0E"/>
    <w:rsid w:val="00624A93"/>
    <w:rsid w:val="00624C5F"/>
    <w:rsid w:val="00625B13"/>
    <w:rsid w:val="006260F4"/>
    <w:rsid w:val="00627232"/>
    <w:rsid w:val="006303ED"/>
    <w:rsid w:val="006306BF"/>
    <w:rsid w:val="00631EEF"/>
    <w:rsid w:val="00635B0F"/>
    <w:rsid w:val="006360E1"/>
    <w:rsid w:val="00636F01"/>
    <w:rsid w:val="00641F46"/>
    <w:rsid w:val="00642591"/>
    <w:rsid w:val="00642AF6"/>
    <w:rsid w:val="00642F1B"/>
    <w:rsid w:val="006431A7"/>
    <w:rsid w:val="00643406"/>
    <w:rsid w:val="00645887"/>
    <w:rsid w:val="00645A13"/>
    <w:rsid w:val="006474AF"/>
    <w:rsid w:val="00647FA0"/>
    <w:rsid w:val="006506B2"/>
    <w:rsid w:val="006515BE"/>
    <w:rsid w:val="0065301A"/>
    <w:rsid w:val="00654570"/>
    <w:rsid w:val="006547F6"/>
    <w:rsid w:val="006558DF"/>
    <w:rsid w:val="00656BCE"/>
    <w:rsid w:val="00657A1A"/>
    <w:rsid w:val="006609E7"/>
    <w:rsid w:val="00660A12"/>
    <w:rsid w:val="00661C05"/>
    <w:rsid w:val="00661CA0"/>
    <w:rsid w:val="00661CF1"/>
    <w:rsid w:val="00661D20"/>
    <w:rsid w:val="00662BFF"/>
    <w:rsid w:val="00662CA3"/>
    <w:rsid w:val="00662CE6"/>
    <w:rsid w:val="0066327C"/>
    <w:rsid w:val="006639D0"/>
    <w:rsid w:val="00663D6D"/>
    <w:rsid w:val="00663F4D"/>
    <w:rsid w:val="006646B2"/>
    <w:rsid w:val="00664D6E"/>
    <w:rsid w:val="006657BA"/>
    <w:rsid w:val="00665BDC"/>
    <w:rsid w:val="006662BA"/>
    <w:rsid w:val="006673ED"/>
    <w:rsid w:val="006707AA"/>
    <w:rsid w:val="006707EC"/>
    <w:rsid w:val="006713DF"/>
    <w:rsid w:val="0067196F"/>
    <w:rsid w:val="0067286E"/>
    <w:rsid w:val="00674724"/>
    <w:rsid w:val="00675DAA"/>
    <w:rsid w:val="0067656D"/>
    <w:rsid w:val="00680521"/>
    <w:rsid w:val="00680ADE"/>
    <w:rsid w:val="00681300"/>
    <w:rsid w:val="0068147B"/>
    <w:rsid w:val="00681532"/>
    <w:rsid w:val="00682B56"/>
    <w:rsid w:val="00683597"/>
    <w:rsid w:val="0068474E"/>
    <w:rsid w:val="006851D9"/>
    <w:rsid w:val="0068542F"/>
    <w:rsid w:val="006858CC"/>
    <w:rsid w:val="00685E5C"/>
    <w:rsid w:val="00690C61"/>
    <w:rsid w:val="00691156"/>
    <w:rsid w:val="00691921"/>
    <w:rsid w:val="00691F6F"/>
    <w:rsid w:val="0069331D"/>
    <w:rsid w:val="0069732D"/>
    <w:rsid w:val="006973EB"/>
    <w:rsid w:val="006977A8"/>
    <w:rsid w:val="006A0EF6"/>
    <w:rsid w:val="006A175F"/>
    <w:rsid w:val="006A1A9D"/>
    <w:rsid w:val="006A1E45"/>
    <w:rsid w:val="006A3611"/>
    <w:rsid w:val="006A36D4"/>
    <w:rsid w:val="006A38DB"/>
    <w:rsid w:val="006A3927"/>
    <w:rsid w:val="006A3956"/>
    <w:rsid w:val="006A4CEF"/>
    <w:rsid w:val="006A5095"/>
    <w:rsid w:val="006A575B"/>
    <w:rsid w:val="006A5885"/>
    <w:rsid w:val="006A7123"/>
    <w:rsid w:val="006A7A05"/>
    <w:rsid w:val="006B103C"/>
    <w:rsid w:val="006B2015"/>
    <w:rsid w:val="006B3CA4"/>
    <w:rsid w:val="006B41F1"/>
    <w:rsid w:val="006B44E4"/>
    <w:rsid w:val="006B5A40"/>
    <w:rsid w:val="006B5DCA"/>
    <w:rsid w:val="006B6F3A"/>
    <w:rsid w:val="006B74D9"/>
    <w:rsid w:val="006B7D90"/>
    <w:rsid w:val="006C1BED"/>
    <w:rsid w:val="006C2AFF"/>
    <w:rsid w:val="006C346E"/>
    <w:rsid w:val="006C3DDC"/>
    <w:rsid w:val="006C3F7F"/>
    <w:rsid w:val="006C43F2"/>
    <w:rsid w:val="006C450F"/>
    <w:rsid w:val="006C46B4"/>
    <w:rsid w:val="006C48D6"/>
    <w:rsid w:val="006C4DCC"/>
    <w:rsid w:val="006C4E3A"/>
    <w:rsid w:val="006C4FBC"/>
    <w:rsid w:val="006C51B0"/>
    <w:rsid w:val="006C6C1E"/>
    <w:rsid w:val="006C7F67"/>
    <w:rsid w:val="006D14BC"/>
    <w:rsid w:val="006D1BBC"/>
    <w:rsid w:val="006D1F21"/>
    <w:rsid w:val="006D2C9B"/>
    <w:rsid w:val="006D39C6"/>
    <w:rsid w:val="006D5399"/>
    <w:rsid w:val="006D5CAF"/>
    <w:rsid w:val="006D5CEE"/>
    <w:rsid w:val="006D7286"/>
    <w:rsid w:val="006D72E5"/>
    <w:rsid w:val="006D7C2C"/>
    <w:rsid w:val="006E0F6E"/>
    <w:rsid w:val="006E1320"/>
    <w:rsid w:val="006E1488"/>
    <w:rsid w:val="006E3F1C"/>
    <w:rsid w:val="006E4AAB"/>
    <w:rsid w:val="006E552E"/>
    <w:rsid w:val="006E5AF5"/>
    <w:rsid w:val="006E6300"/>
    <w:rsid w:val="006E644F"/>
    <w:rsid w:val="006E68FB"/>
    <w:rsid w:val="006E6CB7"/>
    <w:rsid w:val="006E7299"/>
    <w:rsid w:val="006E7895"/>
    <w:rsid w:val="006F108A"/>
    <w:rsid w:val="006F3395"/>
    <w:rsid w:val="006F36D0"/>
    <w:rsid w:val="006F3D52"/>
    <w:rsid w:val="006F4828"/>
    <w:rsid w:val="006F565A"/>
    <w:rsid w:val="006F6CDA"/>
    <w:rsid w:val="006F7CE6"/>
    <w:rsid w:val="0070006C"/>
    <w:rsid w:val="00700582"/>
    <w:rsid w:val="007018AC"/>
    <w:rsid w:val="00701AA7"/>
    <w:rsid w:val="00703C41"/>
    <w:rsid w:val="00704200"/>
    <w:rsid w:val="00706390"/>
    <w:rsid w:val="00706D7A"/>
    <w:rsid w:val="00711C72"/>
    <w:rsid w:val="007127CA"/>
    <w:rsid w:val="007129BC"/>
    <w:rsid w:val="00712F39"/>
    <w:rsid w:val="007136CF"/>
    <w:rsid w:val="00720481"/>
    <w:rsid w:val="0072169E"/>
    <w:rsid w:val="00721C6E"/>
    <w:rsid w:val="00722940"/>
    <w:rsid w:val="00722C91"/>
    <w:rsid w:val="00724A99"/>
    <w:rsid w:val="00724D47"/>
    <w:rsid w:val="00725B84"/>
    <w:rsid w:val="00726556"/>
    <w:rsid w:val="0072688A"/>
    <w:rsid w:val="00726BC5"/>
    <w:rsid w:val="00730341"/>
    <w:rsid w:val="0073113F"/>
    <w:rsid w:val="0073158E"/>
    <w:rsid w:val="00731EAC"/>
    <w:rsid w:val="0073229A"/>
    <w:rsid w:val="00732A16"/>
    <w:rsid w:val="007332AE"/>
    <w:rsid w:val="007346E6"/>
    <w:rsid w:val="00736876"/>
    <w:rsid w:val="0073696A"/>
    <w:rsid w:val="00736E13"/>
    <w:rsid w:val="007372E7"/>
    <w:rsid w:val="00737393"/>
    <w:rsid w:val="00740835"/>
    <w:rsid w:val="007414C4"/>
    <w:rsid w:val="007416D6"/>
    <w:rsid w:val="0074210B"/>
    <w:rsid w:val="007435E8"/>
    <w:rsid w:val="00744535"/>
    <w:rsid w:val="00745E36"/>
    <w:rsid w:val="00746396"/>
    <w:rsid w:val="00746AD7"/>
    <w:rsid w:val="00747F8B"/>
    <w:rsid w:val="00750750"/>
    <w:rsid w:val="0075091B"/>
    <w:rsid w:val="00750BFD"/>
    <w:rsid w:val="00752335"/>
    <w:rsid w:val="007523D6"/>
    <w:rsid w:val="007534AD"/>
    <w:rsid w:val="00753EFD"/>
    <w:rsid w:val="00754CD8"/>
    <w:rsid w:val="00755462"/>
    <w:rsid w:val="007554C1"/>
    <w:rsid w:val="00756150"/>
    <w:rsid w:val="00756D3F"/>
    <w:rsid w:val="00756EDD"/>
    <w:rsid w:val="0075747D"/>
    <w:rsid w:val="00761FD6"/>
    <w:rsid w:val="0076237F"/>
    <w:rsid w:val="00762A26"/>
    <w:rsid w:val="00763B6B"/>
    <w:rsid w:val="00763C9D"/>
    <w:rsid w:val="00763E51"/>
    <w:rsid w:val="00763E71"/>
    <w:rsid w:val="00764234"/>
    <w:rsid w:val="00764960"/>
    <w:rsid w:val="007656A8"/>
    <w:rsid w:val="007666A8"/>
    <w:rsid w:val="00770606"/>
    <w:rsid w:val="00771642"/>
    <w:rsid w:val="00771B8C"/>
    <w:rsid w:val="007721A6"/>
    <w:rsid w:val="0077232D"/>
    <w:rsid w:val="00772339"/>
    <w:rsid w:val="00773002"/>
    <w:rsid w:val="0077307F"/>
    <w:rsid w:val="00776DE2"/>
    <w:rsid w:val="0077714C"/>
    <w:rsid w:val="00777398"/>
    <w:rsid w:val="0077748C"/>
    <w:rsid w:val="00781F2E"/>
    <w:rsid w:val="00783CEA"/>
    <w:rsid w:val="00784F6A"/>
    <w:rsid w:val="007870FD"/>
    <w:rsid w:val="00787891"/>
    <w:rsid w:val="00790925"/>
    <w:rsid w:val="00790FE0"/>
    <w:rsid w:val="00792EAF"/>
    <w:rsid w:val="007931A4"/>
    <w:rsid w:val="00793EB6"/>
    <w:rsid w:val="00794CF4"/>
    <w:rsid w:val="007953A9"/>
    <w:rsid w:val="00795790"/>
    <w:rsid w:val="00796E47"/>
    <w:rsid w:val="00797A91"/>
    <w:rsid w:val="00797ED8"/>
    <w:rsid w:val="007A0A22"/>
    <w:rsid w:val="007A23F8"/>
    <w:rsid w:val="007A2799"/>
    <w:rsid w:val="007A3023"/>
    <w:rsid w:val="007A3594"/>
    <w:rsid w:val="007A4123"/>
    <w:rsid w:val="007A472A"/>
    <w:rsid w:val="007A5EF9"/>
    <w:rsid w:val="007A670D"/>
    <w:rsid w:val="007A68A4"/>
    <w:rsid w:val="007A6C7C"/>
    <w:rsid w:val="007A6F3C"/>
    <w:rsid w:val="007A7436"/>
    <w:rsid w:val="007B000F"/>
    <w:rsid w:val="007B0778"/>
    <w:rsid w:val="007B1210"/>
    <w:rsid w:val="007B2A01"/>
    <w:rsid w:val="007B2AB9"/>
    <w:rsid w:val="007B33AC"/>
    <w:rsid w:val="007B5AC6"/>
    <w:rsid w:val="007B61BF"/>
    <w:rsid w:val="007B6AE7"/>
    <w:rsid w:val="007C1E2C"/>
    <w:rsid w:val="007C267B"/>
    <w:rsid w:val="007C33CA"/>
    <w:rsid w:val="007C3D13"/>
    <w:rsid w:val="007C5FBE"/>
    <w:rsid w:val="007C62F7"/>
    <w:rsid w:val="007C63ED"/>
    <w:rsid w:val="007C6FC5"/>
    <w:rsid w:val="007D1092"/>
    <w:rsid w:val="007D147E"/>
    <w:rsid w:val="007D23F4"/>
    <w:rsid w:val="007D2646"/>
    <w:rsid w:val="007D2AAD"/>
    <w:rsid w:val="007D3182"/>
    <w:rsid w:val="007D373C"/>
    <w:rsid w:val="007D5E64"/>
    <w:rsid w:val="007D633E"/>
    <w:rsid w:val="007D6B7C"/>
    <w:rsid w:val="007D7A89"/>
    <w:rsid w:val="007E049B"/>
    <w:rsid w:val="007E0C44"/>
    <w:rsid w:val="007E1641"/>
    <w:rsid w:val="007E1C9B"/>
    <w:rsid w:val="007E2E4B"/>
    <w:rsid w:val="007E2FA4"/>
    <w:rsid w:val="007E3637"/>
    <w:rsid w:val="007E396A"/>
    <w:rsid w:val="007E4795"/>
    <w:rsid w:val="007E494E"/>
    <w:rsid w:val="007E69B1"/>
    <w:rsid w:val="007E6BDD"/>
    <w:rsid w:val="007E6C33"/>
    <w:rsid w:val="007E79CE"/>
    <w:rsid w:val="007F0071"/>
    <w:rsid w:val="007F0C53"/>
    <w:rsid w:val="007F2A72"/>
    <w:rsid w:val="007F3A0E"/>
    <w:rsid w:val="007F3C52"/>
    <w:rsid w:val="007F49CC"/>
    <w:rsid w:val="007F4AB2"/>
    <w:rsid w:val="007F572E"/>
    <w:rsid w:val="007F59E2"/>
    <w:rsid w:val="007F703B"/>
    <w:rsid w:val="007F7561"/>
    <w:rsid w:val="00800930"/>
    <w:rsid w:val="00800C2D"/>
    <w:rsid w:val="00800E9A"/>
    <w:rsid w:val="00801850"/>
    <w:rsid w:val="008028C8"/>
    <w:rsid w:val="0080315F"/>
    <w:rsid w:val="008035D2"/>
    <w:rsid w:val="008042A2"/>
    <w:rsid w:val="00804493"/>
    <w:rsid w:val="008051EC"/>
    <w:rsid w:val="00805D1D"/>
    <w:rsid w:val="00810EDA"/>
    <w:rsid w:val="00811951"/>
    <w:rsid w:val="00813041"/>
    <w:rsid w:val="00813598"/>
    <w:rsid w:val="00813667"/>
    <w:rsid w:val="00813D2E"/>
    <w:rsid w:val="008147A6"/>
    <w:rsid w:val="00814AF9"/>
    <w:rsid w:val="0081772B"/>
    <w:rsid w:val="008179B6"/>
    <w:rsid w:val="0082032D"/>
    <w:rsid w:val="00820835"/>
    <w:rsid w:val="00822890"/>
    <w:rsid w:val="00822E06"/>
    <w:rsid w:val="00823212"/>
    <w:rsid w:val="00825313"/>
    <w:rsid w:val="0082588C"/>
    <w:rsid w:val="00825C2E"/>
    <w:rsid w:val="00825DB6"/>
    <w:rsid w:val="008265E8"/>
    <w:rsid w:val="00827148"/>
    <w:rsid w:val="00827DAF"/>
    <w:rsid w:val="0083093C"/>
    <w:rsid w:val="00831189"/>
    <w:rsid w:val="008313F7"/>
    <w:rsid w:val="00832D62"/>
    <w:rsid w:val="00833431"/>
    <w:rsid w:val="00833B81"/>
    <w:rsid w:val="008341FE"/>
    <w:rsid w:val="00834CE5"/>
    <w:rsid w:val="00835E93"/>
    <w:rsid w:val="008365D2"/>
    <w:rsid w:val="00840A94"/>
    <w:rsid w:val="00841288"/>
    <w:rsid w:val="008416D2"/>
    <w:rsid w:val="00841C8E"/>
    <w:rsid w:val="00842661"/>
    <w:rsid w:val="00842821"/>
    <w:rsid w:val="00843991"/>
    <w:rsid w:val="008459BC"/>
    <w:rsid w:val="00845E03"/>
    <w:rsid w:val="00846C13"/>
    <w:rsid w:val="00846DC2"/>
    <w:rsid w:val="00846EE9"/>
    <w:rsid w:val="00847A10"/>
    <w:rsid w:val="00850084"/>
    <w:rsid w:val="008519C9"/>
    <w:rsid w:val="00852171"/>
    <w:rsid w:val="00852A01"/>
    <w:rsid w:val="00853136"/>
    <w:rsid w:val="0085375B"/>
    <w:rsid w:val="00853FEF"/>
    <w:rsid w:val="00854D85"/>
    <w:rsid w:val="0085623B"/>
    <w:rsid w:val="008568FA"/>
    <w:rsid w:val="00856F02"/>
    <w:rsid w:val="0085771D"/>
    <w:rsid w:val="00860ABD"/>
    <w:rsid w:val="00861202"/>
    <w:rsid w:val="008612E3"/>
    <w:rsid w:val="00861633"/>
    <w:rsid w:val="00862B6D"/>
    <w:rsid w:val="008642DB"/>
    <w:rsid w:val="00865540"/>
    <w:rsid w:val="0086569C"/>
    <w:rsid w:val="00866302"/>
    <w:rsid w:val="00867720"/>
    <w:rsid w:val="008677E1"/>
    <w:rsid w:val="00867CF5"/>
    <w:rsid w:val="008705B1"/>
    <w:rsid w:val="00871FF0"/>
    <w:rsid w:val="00873499"/>
    <w:rsid w:val="00874DDE"/>
    <w:rsid w:val="00875B7E"/>
    <w:rsid w:val="00876023"/>
    <w:rsid w:val="008761EB"/>
    <w:rsid w:val="0087627E"/>
    <w:rsid w:val="00876801"/>
    <w:rsid w:val="00876DEE"/>
    <w:rsid w:val="0088016D"/>
    <w:rsid w:val="008810F1"/>
    <w:rsid w:val="008813F7"/>
    <w:rsid w:val="00881CDC"/>
    <w:rsid w:val="00881F1A"/>
    <w:rsid w:val="0088232F"/>
    <w:rsid w:val="0088280E"/>
    <w:rsid w:val="00883468"/>
    <w:rsid w:val="008847A3"/>
    <w:rsid w:val="00885757"/>
    <w:rsid w:val="00887E46"/>
    <w:rsid w:val="0089078B"/>
    <w:rsid w:val="00890B02"/>
    <w:rsid w:val="00892004"/>
    <w:rsid w:val="008921F4"/>
    <w:rsid w:val="0089339F"/>
    <w:rsid w:val="00894AF2"/>
    <w:rsid w:val="00895BF2"/>
    <w:rsid w:val="00897203"/>
    <w:rsid w:val="008A139A"/>
    <w:rsid w:val="008A39C4"/>
    <w:rsid w:val="008A46FD"/>
    <w:rsid w:val="008A4F48"/>
    <w:rsid w:val="008A5CA5"/>
    <w:rsid w:val="008A7067"/>
    <w:rsid w:val="008B0EAD"/>
    <w:rsid w:val="008B259E"/>
    <w:rsid w:val="008B25B4"/>
    <w:rsid w:val="008B2B05"/>
    <w:rsid w:val="008B3180"/>
    <w:rsid w:val="008B3D04"/>
    <w:rsid w:val="008B3F7B"/>
    <w:rsid w:val="008B56D4"/>
    <w:rsid w:val="008B69E8"/>
    <w:rsid w:val="008B7410"/>
    <w:rsid w:val="008C0966"/>
    <w:rsid w:val="008C1730"/>
    <w:rsid w:val="008C3A7E"/>
    <w:rsid w:val="008C40D5"/>
    <w:rsid w:val="008C416B"/>
    <w:rsid w:val="008C4D4D"/>
    <w:rsid w:val="008C5488"/>
    <w:rsid w:val="008C6259"/>
    <w:rsid w:val="008C6C2A"/>
    <w:rsid w:val="008C7D45"/>
    <w:rsid w:val="008D025D"/>
    <w:rsid w:val="008D0B7A"/>
    <w:rsid w:val="008D184B"/>
    <w:rsid w:val="008D18A4"/>
    <w:rsid w:val="008D2EF7"/>
    <w:rsid w:val="008D3483"/>
    <w:rsid w:val="008D3D01"/>
    <w:rsid w:val="008D3E8C"/>
    <w:rsid w:val="008D49D4"/>
    <w:rsid w:val="008D5287"/>
    <w:rsid w:val="008D5D0D"/>
    <w:rsid w:val="008D628A"/>
    <w:rsid w:val="008D657F"/>
    <w:rsid w:val="008D6822"/>
    <w:rsid w:val="008D704A"/>
    <w:rsid w:val="008E0908"/>
    <w:rsid w:val="008E12A1"/>
    <w:rsid w:val="008E16AF"/>
    <w:rsid w:val="008E1C67"/>
    <w:rsid w:val="008E2F32"/>
    <w:rsid w:val="008E3095"/>
    <w:rsid w:val="008E3541"/>
    <w:rsid w:val="008E3B8F"/>
    <w:rsid w:val="008E51C9"/>
    <w:rsid w:val="008E5DE9"/>
    <w:rsid w:val="008E6C15"/>
    <w:rsid w:val="008E7E98"/>
    <w:rsid w:val="008F24F1"/>
    <w:rsid w:val="008F27E6"/>
    <w:rsid w:val="008F28BA"/>
    <w:rsid w:val="008F29A2"/>
    <w:rsid w:val="008F2DA8"/>
    <w:rsid w:val="008F4093"/>
    <w:rsid w:val="008F4893"/>
    <w:rsid w:val="008F5FAA"/>
    <w:rsid w:val="008F61D5"/>
    <w:rsid w:val="008F623C"/>
    <w:rsid w:val="008F6769"/>
    <w:rsid w:val="008F7672"/>
    <w:rsid w:val="008F79A9"/>
    <w:rsid w:val="008F7DEB"/>
    <w:rsid w:val="009013CD"/>
    <w:rsid w:val="00901775"/>
    <w:rsid w:val="0090217C"/>
    <w:rsid w:val="00902AD6"/>
    <w:rsid w:val="00902D4D"/>
    <w:rsid w:val="009033F6"/>
    <w:rsid w:val="00903F05"/>
    <w:rsid w:val="009055A9"/>
    <w:rsid w:val="0090567A"/>
    <w:rsid w:val="00905915"/>
    <w:rsid w:val="00911526"/>
    <w:rsid w:val="00911FB1"/>
    <w:rsid w:val="0091286B"/>
    <w:rsid w:val="009139CA"/>
    <w:rsid w:val="00913E36"/>
    <w:rsid w:val="009146C4"/>
    <w:rsid w:val="00915701"/>
    <w:rsid w:val="0091573F"/>
    <w:rsid w:val="00915974"/>
    <w:rsid w:val="0091667D"/>
    <w:rsid w:val="009172CD"/>
    <w:rsid w:val="00917E58"/>
    <w:rsid w:val="00920500"/>
    <w:rsid w:val="00920FAB"/>
    <w:rsid w:val="00922793"/>
    <w:rsid w:val="009227E8"/>
    <w:rsid w:val="00923341"/>
    <w:rsid w:val="009239EE"/>
    <w:rsid w:val="00923CE7"/>
    <w:rsid w:val="00924B46"/>
    <w:rsid w:val="00924F1C"/>
    <w:rsid w:val="00925CC3"/>
    <w:rsid w:val="00926064"/>
    <w:rsid w:val="00927A05"/>
    <w:rsid w:val="00927A41"/>
    <w:rsid w:val="009300FD"/>
    <w:rsid w:val="0093014A"/>
    <w:rsid w:val="00930619"/>
    <w:rsid w:val="009314F3"/>
    <w:rsid w:val="009316B7"/>
    <w:rsid w:val="00931FBA"/>
    <w:rsid w:val="009329BB"/>
    <w:rsid w:val="0093525F"/>
    <w:rsid w:val="00935302"/>
    <w:rsid w:val="00936BD5"/>
    <w:rsid w:val="00941717"/>
    <w:rsid w:val="0094188B"/>
    <w:rsid w:val="0094300D"/>
    <w:rsid w:val="009439BC"/>
    <w:rsid w:val="00944244"/>
    <w:rsid w:val="009450FE"/>
    <w:rsid w:val="009468CC"/>
    <w:rsid w:val="00947DD5"/>
    <w:rsid w:val="00950336"/>
    <w:rsid w:val="00951016"/>
    <w:rsid w:val="00951072"/>
    <w:rsid w:val="00952489"/>
    <w:rsid w:val="00953374"/>
    <w:rsid w:val="0095349E"/>
    <w:rsid w:val="009539F1"/>
    <w:rsid w:val="00953A97"/>
    <w:rsid w:val="00954032"/>
    <w:rsid w:val="00955691"/>
    <w:rsid w:val="00955E86"/>
    <w:rsid w:val="00955FC5"/>
    <w:rsid w:val="00956043"/>
    <w:rsid w:val="00956B4A"/>
    <w:rsid w:val="00956BD1"/>
    <w:rsid w:val="00957771"/>
    <w:rsid w:val="00957F68"/>
    <w:rsid w:val="00961A6B"/>
    <w:rsid w:val="00961FB9"/>
    <w:rsid w:val="0096261F"/>
    <w:rsid w:val="0096285C"/>
    <w:rsid w:val="00962B17"/>
    <w:rsid w:val="00962E1C"/>
    <w:rsid w:val="009639B6"/>
    <w:rsid w:val="009640DB"/>
    <w:rsid w:val="009644C7"/>
    <w:rsid w:val="00965160"/>
    <w:rsid w:val="0096552D"/>
    <w:rsid w:val="00966C5F"/>
    <w:rsid w:val="009675A5"/>
    <w:rsid w:val="009701E8"/>
    <w:rsid w:val="009701EF"/>
    <w:rsid w:val="00970F63"/>
    <w:rsid w:val="00971B15"/>
    <w:rsid w:val="00971EB9"/>
    <w:rsid w:val="00972291"/>
    <w:rsid w:val="00972C36"/>
    <w:rsid w:val="00974977"/>
    <w:rsid w:val="00975E96"/>
    <w:rsid w:val="00980791"/>
    <w:rsid w:val="00980F2E"/>
    <w:rsid w:val="00981890"/>
    <w:rsid w:val="00981E1C"/>
    <w:rsid w:val="0098232B"/>
    <w:rsid w:val="00982723"/>
    <w:rsid w:val="00984615"/>
    <w:rsid w:val="009848BC"/>
    <w:rsid w:val="009849CB"/>
    <w:rsid w:val="00984CF3"/>
    <w:rsid w:val="00985574"/>
    <w:rsid w:val="00985C40"/>
    <w:rsid w:val="00986069"/>
    <w:rsid w:val="0098695B"/>
    <w:rsid w:val="00987933"/>
    <w:rsid w:val="00990357"/>
    <w:rsid w:val="00990F8B"/>
    <w:rsid w:val="00991CDA"/>
    <w:rsid w:val="00991F9F"/>
    <w:rsid w:val="00992FD1"/>
    <w:rsid w:val="00993839"/>
    <w:rsid w:val="00994D93"/>
    <w:rsid w:val="00994EC0"/>
    <w:rsid w:val="00995EF9"/>
    <w:rsid w:val="00997FC3"/>
    <w:rsid w:val="009A100C"/>
    <w:rsid w:val="009A1304"/>
    <w:rsid w:val="009A146D"/>
    <w:rsid w:val="009A17D6"/>
    <w:rsid w:val="009A2616"/>
    <w:rsid w:val="009A2B17"/>
    <w:rsid w:val="009A328A"/>
    <w:rsid w:val="009A32ED"/>
    <w:rsid w:val="009A4221"/>
    <w:rsid w:val="009A497C"/>
    <w:rsid w:val="009A5DFA"/>
    <w:rsid w:val="009A7582"/>
    <w:rsid w:val="009B0D71"/>
    <w:rsid w:val="009B0E48"/>
    <w:rsid w:val="009B1EE4"/>
    <w:rsid w:val="009B22DF"/>
    <w:rsid w:val="009B2943"/>
    <w:rsid w:val="009B338E"/>
    <w:rsid w:val="009B3AD2"/>
    <w:rsid w:val="009B3E39"/>
    <w:rsid w:val="009B527D"/>
    <w:rsid w:val="009B5298"/>
    <w:rsid w:val="009B52E5"/>
    <w:rsid w:val="009B5396"/>
    <w:rsid w:val="009B70C3"/>
    <w:rsid w:val="009B7304"/>
    <w:rsid w:val="009B7E15"/>
    <w:rsid w:val="009B7FF2"/>
    <w:rsid w:val="009C0563"/>
    <w:rsid w:val="009C0620"/>
    <w:rsid w:val="009C065E"/>
    <w:rsid w:val="009C0862"/>
    <w:rsid w:val="009C09BE"/>
    <w:rsid w:val="009C1561"/>
    <w:rsid w:val="009C2B58"/>
    <w:rsid w:val="009C3F17"/>
    <w:rsid w:val="009C4BD7"/>
    <w:rsid w:val="009C4FE8"/>
    <w:rsid w:val="009C525E"/>
    <w:rsid w:val="009C6710"/>
    <w:rsid w:val="009C6F61"/>
    <w:rsid w:val="009C7EEF"/>
    <w:rsid w:val="009D0459"/>
    <w:rsid w:val="009D09EA"/>
    <w:rsid w:val="009D0D72"/>
    <w:rsid w:val="009D22A0"/>
    <w:rsid w:val="009D232F"/>
    <w:rsid w:val="009D3AD9"/>
    <w:rsid w:val="009D519B"/>
    <w:rsid w:val="009D5C3D"/>
    <w:rsid w:val="009D62A1"/>
    <w:rsid w:val="009D6A47"/>
    <w:rsid w:val="009D7AC6"/>
    <w:rsid w:val="009E03D3"/>
    <w:rsid w:val="009E3953"/>
    <w:rsid w:val="009E3AA0"/>
    <w:rsid w:val="009E3BF8"/>
    <w:rsid w:val="009E4901"/>
    <w:rsid w:val="009E5112"/>
    <w:rsid w:val="009E74C7"/>
    <w:rsid w:val="009E7D3A"/>
    <w:rsid w:val="009F0D23"/>
    <w:rsid w:val="009F18A0"/>
    <w:rsid w:val="009F1CCD"/>
    <w:rsid w:val="009F28DD"/>
    <w:rsid w:val="009F4310"/>
    <w:rsid w:val="009F4A32"/>
    <w:rsid w:val="009F4CF3"/>
    <w:rsid w:val="009F59C8"/>
    <w:rsid w:val="009F5E00"/>
    <w:rsid w:val="009F7B5B"/>
    <w:rsid w:val="009F7F5A"/>
    <w:rsid w:val="00A00F3D"/>
    <w:rsid w:val="00A019AE"/>
    <w:rsid w:val="00A019B1"/>
    <w:rsid w:val="00A02379"/>
    <w:rsid w:val="00A04055"/>
    <w:rsid w:val="00A05215"/>
    <w:rsid w:val="00A05D38"/>
    <w:rsid w:val="00A06E97"/>
    <w:rsid w:val="00A0769D"/>
    <w:rsid w:val="00A07B11"/>
    <w:rsid w:val="00A10907"/>
    <w:rsid w:val="00A12784"/>
    <w:rsid w:val="00A12CF5"/>
    <w:rsid w:val="00A12DCB"/>
    <w:rsid w:val="00A133DD"/>
    <w:rsid w:val="00A1464D"/>
    <w:rsid w:val="00A14E18"/>
    <w:rsid w:val="00A14FB0"/>
    <w:rsid w:val="00A15194"/>
    <w:rsid w:val="00A15510"/>
    <w:rsid w:val="00A15829"/>
    <w:rsid w:val="00A16031"/>
    <w:rsid w:val="00A17111"/>
    <w:rsid w:val="00A1756E"/>
    <w:rsid w:val="00A2000C"/>
    <w:rsid w:val="00A2066A"/>
    <w:rsid w:val="00A206E0"/>
    <w:rsid w:val="00A20DE7"/>
    <w:rsid w:val="00A20E9D"/>
    <w:rsid w:val="00A21D46"/>
    <w:rsid w:val="00A21EA4"/>
    <w:rsid w:val="00A21FEE"/>
    <w:rsid w:val="00A2228A"/>
    <w:rsid w:val="00A22E2F"/>
    <w:rsid w:val="00A23109"/>
    <w:rsid w:val="00A23E56"/>
    <w:rsid w:val="00A240A3"/>
    <w:rsid w:val="00A253DC"/>
    <w:rsid w:val="00A26315"/>
    <w:rsid w:val="00A26F71"/>
    <w:rsid w:val="00A27507"/>
    <w:rsid w:val="00A30A15"/>
    <w:rsid w:val="00A30C4D"/>
    <w:rsid w:val="00A32BD8"/>
    <w:rsid w:val="00A32D23"/>
    <w:rsid w:val="00A33977"/>
    <w:rsid w:val="00A34B09"/>
    <w:rsid w:val="00A36139"/>
    <w:rsid w:val="00A36296"/>
    <w:rsid w:val="00A36A73"/>
    <w:rsid w:val="00A4037E"/>
    <w:rsid w:val="00A40608"/>
    <w:rsid w:val="00A40E3E"/>
    <w:rsid w:val="00A41A24"/>
    <w:rsid w:val="00A41C9D"/>
    <w:rsid w:val="00A42DB2"/>
    <w:rsid w:val="00A42EA0"/>
    <w:rsid w:val="00A44823"/>
    <w:rsid w:val="00A44E49"/>
    <w:rsid w:val="00A465C7"/>
    <w:rsid w:val="00A466F4"/>
    <w:rsid w:val="00A46CFE"/>
    <w:rsid w:val="00A46FD4"/>
    <w:rsid w:val="00A4777F"/>
    <w:rsid w:val="00A503B2"/>
    <w:rsid w:val="00A517EC"/>
    <w:rsid w:val="00A545C8"/>
    <w:rsid w:val="00A548E6"/>
    <w:rsid w:val="00A54A07"/>
    <w:rsid w:val="00A55241"/>
    <w:rsid w:val="00A553EF"/>
    <w:rsid w:val="00A55EB3"/>
    <w:rsid w:val="00A571B1"/>
    <w:rsid w:val="00A57497"/>
    <w:rsid w:val="00A60E40"/>
    <w:rsid w:val="00A60F78"/>
    <w:rsid w:val="00A61713"/>
    <w:rsid w:val="00A61F35"/>
    <w:rsid w:val="00A62063"/>
    <w:rsid w:val="00A623A7"/>
    <w:rsid w:val="00A62613"/>
    <w:rsid w:val="00A62F82"/>
    <w:rsid w:val="00A64FB6"/>
    <w:rsid w:val="00A65BC9"/>
    <w:rsid w:val="00A703FF"/>
    <w:rsid w:val="00A706EF"/>
    <w:rsid w:val="00A70DD2"/>
    <w:rsid w:val="00A712D0"/>
    <w:rsid w:val="00A71943"/>
    <w:rsid w:val="00A71F7B"/>
    <w:rsid w:val="00A72E99"/>
    <w:rsid w:val="00A7302D"/>
    <w:rsid w:val="00A73E78"/>
    <w:rsid w:val="00A753D6"/>
    <w:rsid w:val="00A7674C"/>
    <w:rsid w:val="00A7765A"/>
    <w:rsid w:val="00A807CC"/>
    <w:rsid w:val="00A81920"/>
    <w:rsid w:val="00A82ADD"/>
    <w:rsid w:val="00A8357E"/>
    <w:rsid w:val="00A8467C"/>
    <w:rsid w:val="00A85185"/>
    <w:rsid w:val="00A852AE"/>
    <w:rsid w:val="00A853A1"/>
    <w:rsid w:val="00A856C8"/>
    <w:rsid w:val="00A85936"/>
    <w:rsid w:val="00A8636A"/>
    <w:rsid w:val="00A86960"/>
    <w:rsid w:val="00A871B1"/>
    <w:rsid w:val="00A8739D"/>
    <w:rsid w:val="00A90336"/>
    <w:rsid w:val="00A907CD"/>
    <w:rsid w:val="00A9165B"/>
    <w:rsid w:val="00A9179A"/>
    <w:rsid w:val="00A91F1A"/>
    <w:rsid w:val="00A926EB"/>
    <w:rsid w:val="00A92F10"/>
    <w:rsid w:val="00A933BF"/>
    <w:rsid w:val="00A93CB2"/>
    <w:rsid w:val="00AA063C"/>
    <w:rsid w:val="00AA0642"/>
    <w:rsid w:val="00AA0A18"/>
    <w:rsid w:val="00AA1CD0"/>
    <w:rsid w:val="00AA21F1"/>
    <w:rsid w:val="00AA346A"/>
    <w:rsid w:val="00AA3A1A"/>
    <w:rsid w:val="00AA3E69"/>
    <w:rsid w:val="00AA43F4"/>
    <w:rsid w:val="00AA45FA"/>
    <w:rsid w:val="00AA6098"/>
    <w:rsid w:val="00AB1E7E"/>
    <w:rsid w:val="00AB2DAF"/>
    <w:rsid w:val="00AB2DD0"/>
    <w:rsid w:val="00AB3BC6"/>
    <w:rsid w:val="00AB7C5A"/>
    <w:rsid w:val="00AB7D0D"/>
    <w:rsid w:val="00AC0923"/>
    <w:rsid w:val="00AC2032"/>
    <w:rsid w:val="00AC258B"/>
    <w:rsid w:val="00AC29DB"/>
    <w:rsid w:val="00AC2CD7"/>
    <w:rsid w:val="00AC361A"/>
    <w:rsid w:val="00AC3A1F"/>
    <w:rsid w:val="00AC638F"/>
    <w:rsid w:val="00AC64E1"/>
    <w:rsid w:val="00AD07F5"/>
    <w:rsid w:val="00AD0998"/>
    <w:rsid w:val="00AD287D"/>
    <w:rsid w:val="00AD2A5C"/>
    <w:rsid w:val="00AD2F81"/>
    <w:rsid w:val="00AD357A"/>
    <w:rsid w:val="00AD3BCF"/>
    <w:rsid w:val="00AD401D"/>
    <w:rsid w:val="00AD4683"/>
    <w:rsid w:val="00AD4C5A"/>
    <w:rsid w:val="00AD4E6E"/>
    <w:rsid w:val="00AD4F8F"/>
    <w:rsid w:val="00AD7A6C"/>
    <w:rsid w:val="00AD7AA0"/>
    <w:rsid w:val="00AD7FA3"/>
    <w:rsid w:val="00AE03B0"/>
    <w:rsid w:val="00AE04D2"/>
    <w:rsid w:val="00AE3347"/>
    <w:rsid w:val="00AE33DC"/>
    <w:rsid w:val="00AE3A3C"/>
    <w:rsid w:val="00AE4363"/>
    <w:rsid w:val="00AE4774"/>
    <w:rsid w:val="00AE555B"/>
    <w:rsid w:val="00AE584D"/>
    <w:rsid w:val="00AE5A12"/>
    <w:rsid w:val="00AE6574"/>
    <w:rsid w:val="00AE6AB9"/>
    <w:rsid w:val="00AE6C55"/>
    <w:rsid w:val="00AE74A5"/>
    <w:rsid w:val="00AE7749"/>
    <w:rsid w:val="00AE79DF"/>
    <w:rsid w:val="00AE7A5D"/>
    <w:rsid w:val="00AE7E56"/>
    <w:rsid w:val="00AF051A"/>
    <w:rsid w:val="00AF12D2"/>
    <w:rsid w:val="00AF18ED"/>
    <w:rsid w:val="00AF216D"/>
    <w:rsid w:val="00AF2CB8"/>
    <w:rsid w:val="00AF33E1"/>
    <w:rsid w:val="00AF4612"/>
    <w:rsid w:val="00AF4780"/>
    <w:rsid w:val="00AF47BB"/>
    <w:rsid w:val="00AF5B8C"/>
    <w:rsid w:val="00AF69AD"/>
    <w:rsid w:val="00AF70E5"/>
    <w:rsid w:val="00AF73DC"/>
    <w:rsid w:val="00AF7B98"/>
    <w:rsid w:val="00AF7F3D"/>
    <w:rsid w:val="00B009E3"/>
    <w:rsid w:val="00B01B81"/>
    <w:rsid w:val="00B0254C"/>
    <w:rsid w:val="00B02E49"/>
    <w:rsid w:val="00B03483"/>
    <w:rsid w:val="00B0467A"/>
    <w:rsid w:val="00B04864"/>
    <w:rsid w:val="00B04BCA"/>
    <w:rsid w:val="00B04CA5"/>
    <w:rsid w:val="00B077EE"/>
    <w:rsid w:val="00B07B65"/>
    <w:rsid w:val="00B10B6E"/>
    <w:rsid w:val="00B11811"/>
    <w:rsid w:val="00B118E1"/>
    <w:rsid w:val="00B12998"/>
    <w:rsid w:val="00B13B76"/>
    <w:rsid w:val="00B14790"/>
    <w:rsid w:val="00B15132"/>
    <w:rsid w:val="00B15F47"/>
    <w:rsid w:val="00B161F7"/>
    <w:rsid w:val="00B173AF"/>
    <w:rsid w:val="00B17417"/>
    <w:rsid w:val="00B17877"/>
    <w:rsid w:val="00B21503"/>
    <w:rsid w:val="00B21923"/>
    <w:rsid w:val="00B23079"/>
    <w:rsid w:val="00B2494D"/>
    <w:rsid w:val="00B26353"/>
    <w:rsid w:val="00B26942"/>
    <w:rsid w:val="00B2778E"/>
    <w:rsid w:val="00B30D67"/>
    <w:rsid w:val="00B32F6F"/>
    <w:rsid w:val="00B33164"/>
    <w:rsid w:val="00B332F8"/>
    <w:rsid w:val="00B34222"/>
    <w:rsid w:val="00B35CDD"/>
    <w:rsid w:val="00B401B0"/>
    <w:rsid w:val="00B4078D"/>
    <w:rsid w:val="00B4202F"/>
    <w:rsid w:val="00B421AA"/>
    <w:rsid w:val="00B43FA8"/>
    <w:rsid w:val="00B4527C"/>
    <w:rsid w:val="00B46F18"/>
    <w:rsid w:val="00B5125C"/>
    <w:rsid w:val="00B51D51"/>
    <w:rsid w:val="00B52345"/>
    <w:rsid w:val="00B53CA2"/>
    <w:rsid w:val="00B54261"/>
    <w:rsid w:val="00B5428C"/>
    <w:rsid w:val="00B54350"/>
    <w:rsid w:val="00B5592F"/>
    <w:rsid w:val="00B55EE2"/>
    <w:rsid w:val="00B560FB"/>
    <w:rsid w:val="00B56AD8"/>
    <w:rsid w:val="00B56EA3"/>
    <w:rsid w:val="00B578FE"/>
    <w:rsid w:val="00B5798B"/>
    <w:rsid w:val="00B603E3"/>
    <w:rsid w:val="00B60BA4"/>
    <w:rsid w:val="00B611B0"/>
    <w:rsid w:val="00B638B7"/>
    <w:rsid w:val="00B6514A"/>
    <w:rsid w:val="00B65425"/>
    <w:rsid w:val="00B6636D"/>
    <w:rsid w:val="00B70050"/>
    <w:rsid w:val="00B700B4"/>
    <w:rsid w:val="00B7299F"/>
    <w:rsid w:val="00B7324D"/>
    <w:rsid w:val="00B74861"/>
    <w:rsid w:val="00B74B4B"/>
    <w:rsid w:val="00B75744"/>
    <w:rsid w:val="00B759F9"/>
    <w:rsid w:val="00B775F7"/>
    <w:rsid w:val="00B7766D"/>
    <w:rsid w:val="00B7785A"/>
    <w:rsid w:val="00B77863"/>
    <w:rsid w:val="00B77A76"/>
    <w:rsid w:val="00B77E5F"/>
    <w:rsid w:val="00B80101"/>
    <w:rsid w:val="00B80702"/>
    <w:rsid w:val="00B81124"/>
    <w:rsid w:val="00B81896"/>
    <w:rsid w:val="00B81AC3"/>
    <w:rsid w:val="00B820CF"/>
    <w:rsid w:val="00B827CA"/>
    <w:rsid w:val="00B83226"/>
    <w:rsid w:val="00B83A44"/>
    <w:rsid w:val="00B83E28"/>
    <w:rsid w:val="00B85B88"/>
    <w:rsid w:val="00B866B7"/>
    <w:rsid w:val="00B86947"/>
    <w:rsid w:val="00B86EF3"/>
    <w:rsid w:val="00B86F75"/>
    <w:rsid w:val="00B87394"/>
    <w:rsid w:val="00B875F9"/>
    <w:rsid w:val="00B87CBC"/>
    <w:rsid w:val="00B90575"/>
    <w:rsid w:val="00B90786"/>
    <w:rsid w:val="00B90A1F"/>
    <w:rsid w:val="00B90E72"/>
    <w:rsid w:val="00B91B50"/>
    <w:rsid w:val="00B930FD"/>
    <w:rsid w:val="00B93DFB"/>
    <w:rsid w:val="00B93F84"/>
    <w:rsid w:val="00B9606D"/>
    <w:rsid w:val="00B963A0"/>
    <w:rsid w:val="00B969D2"/>
    <w:rsid w:val="00B972C0"/>
    <w:rsid w:val="00B97468"/>
    <w:rsid w:val="00B9789D"/>
    <w:rsid w:val="00B978FC"/>
    <w:rsid w:val="00B97F52"/>
    <w:rsid w:val="00BA00DC"/>
    <w:rsid w:val="00BA08E5"/>
    <w:rsid w:val="00BA17D6"/>
    <w:rsid w:val="00BA24F7"/>
    <w:rsid w:val="00BA4F2C"/>
    <w:rsid w:val="00BA5430"/>
    <w:rsid w:val="00BA5D69"/>
    <w:rsid w:val="00BA6545"/>
    <w:rsid w:val="00BA6573"/>
    <w:rsid w:val="00BB0297"/>
    <w:rsid w:val="00BB0B86"/>
    <w:rsid w:val="00BB1348"/>
    <w:rsid w:val="00BB13DA"/>
    <w:rsid w:val="00BB1F7D"/>
    <w:rsid w:val="00BB242C"/>
    <w:rsid w:val="00BB2535"/>
    <w:rsid w:val="00BB2EAC"/>
    <w:rsid w:val="00BB3A7A"/>
    <w:rsid w:val="00BB3F27"/>
    <w:rsid w:val="00BB578D"/>
    <w:rsid w:val="00BB597D"/>
    <w:rsid w:val="00BB5CFD"/>
    <w:rsid w:val="00BB69C5"/>
    <w:rsid w:val="00BB6E43"/>
    <w:rsid w:val="00BB7431"/>
    <w:rsid w:val="00BB78FD"/>
    <w:rsid w:val="00BC070A"/>
    <w:rsid w:val="00BC4215"/>
    <w:rsid w:val="00BC46BF"/>
    <w:rsid w:val="00BC7CDC"/>
    <w:rsid w:val="00BD0E2F"/>
    <w:rsid w:val="00BD18D3"/>
    <w:rsid w:val="00BD2295"/>
    <w:rsid w:val="00BD3806"/>
    <w:rsid w:val="00BD3D40"/>
    <w:rsid w:val="00BD62E6"/>
    <w:rsid w:val="00BD658A"/>
    <w:rsid w:val="00BD6D36"/>
    <w:rsid w:val="00BD730F"/>
    <w:rsid w:val="00BE059F"/>
    <w:rsid w:val="00BE1833"/>
    <w:rsid w:val="00BE18B2"/>
    <w:rsid w:val="00BE49AE"/>
    <w:rsid w:val="00BE5451"/>
    <w:rsid w:val="00BE6613"/>
    <w:rsid w:val="00BE6E5F"/>
    <w:rsid w:val="00BE721C"/>
    <w:rsid w:val="00BE7260"/>
    <w:rsid w:val="00BE7C33"/>
    <w:rsid w:val="00BF0B48"/>
    <w:rsid w:val="00BF379A"/>
    <w:rsid w:val="00BF40F9"/>
    <w:rsid w:val="00BF44CE"/>
    <w:rsid w:val="00BF4698"/>
    <w:rsid w:val="00BF4975"/>
    <w:rsid w:val="00BF5CF8"/>
    <w:rsid w:val="00BF5DC4"/>
    <w:rsid w:val="00BF5E01"/>
    <w:rsid w:val="00BF6B1D"/>
    <w:rsid w:val="00BF7396"/>
    <w:rsid w:val="00BF7EFE"/>
    <w:rsid w:val="00C00170"/>
    <w:rsid w:val="00C00DD5"/>
    <w:rsid w:val="00C01D31"/>
    <w:rsid w:val="00C01E54"/>
    <w:rsid w:val="00C03813"/>
    <w:rsid w:val="00C03F0D"/>
    <w:rsid w:val="00C04E90"/>
    <w:rsid w:val="00C04ECF"/>
    <w:rsid w:val="00C058F4"/>
    <w:rsid w:val="00C06888"/>
    <w:rsid w:val="00C1029B"/>
    <w:rsid w:val="00C11D2E"/>
    <w:rsid w:val="00C12B20"/>
    <w:rsid w:val="00C13E65"/>
    <w:rsid w:val="00C14146"/>
    <w:rsid w:val="00C152C3"/>
    <w:rsid w:val="00C1567F"/>
    <w:rsid w:val="00C15905"/>
    <w:rsid w:val="00C16139"/>
    <w:rsid w:val="00C168B2"/>
    <w:rsid w:val="00C1729F"/>
    <w:rsid w:val="00C20FFA"/>
    <w:rsid w:val="00C230EE"/>
    <w:rsid w:val="00C2342C"/>
    <w:rsid w:val="00C23A5D"/>
    <w:rsid w:val="00C30C54"/>
    <w:rsid w:val="00C31B74"/>
    <w:rsid w:val="00C32269"/>
    <w:rsid w:val="00C32D92"/>
    <w:rsid w:val="00C33728"/>
    <w:rsid w:val="00C33CB1"/>
    <w:rsid w:val="00C34DA2"/>
    <w:rsid w:val="00C3655A"/>
    <w:rsid w:val="00C36571"/>
    <w:rsid w:val="00C36D75"/>
    <w:rsid w:val="00C403A9"/>
    <w:rsid w:val="00C415A4"/>
    <w:rsid w:val="00C43EE1"/>
    <w:rsid w:val="00C44559"/>
    <w:rsid w:val="00C46242"/>
    <w:rsid w:val="00C4689B"/>
    <w:rsid w:val="00C469D9"/>
    <w:rsid w:val="00C4734A"/>
    <w:rsid w:val="00C4760D"/>
    <w:rsid w:val="00C47A09"/>
    <w:rsid w:val="00C47C1A"/>
    <w:rsid w:val="00C47E35"/>
    <w:rsid w:val="00C50494"/>
    <w:rsid w:val="00C52945"/>
    <w:rsid w:val="00C538E4"/>
    <w:rsid w:val="00C54ABD"/>
    <w:rsid w:val="00C54DEF"/>
    <w:rsid w:val="00C54F8A"/>
    <w:rsid w:val="00C558C7"/>
    <w:rsid w:val="00C55D9C"/>
    <w:rsid w:val="00C5623D"/>
    <w:rsid w:val="00C56B23"/>
    <w:rsid w:val="00C605E8"/>
    <w:rsid w:val="00C60F2E"/>
    <w:rsid w:val="00C61BA7"/>
    <w:rsid w:val="00C61D92"/>
    <w:rsid w:val="00C61F7C"/>
    <w:rsid w:val="00C62AFB"/>
    <w:rsid w:val="00C65195"/>
    <w:rsid w:val="00C656F7"/>
    <w:rsid w:val="00C6587A"/>
    <w:rsid w:val="00C65CD9"/>
    <w:rsid w:val="00C666C7"/>
    <w:rsid w:val="00C70928"/>
    <w:rsid w:val="00C70AF2"/>
    <w:rsid w:val="00C70CF5"/>
    <w:rsid w:val="00C70DB4"/>
    <w:rsid w:val="00C70F83"/>
    <w:rsid w:val="00C71AF2"/>
    <w:rsid w:val="00C71E8B"/>
    <w:rsid w:val="00C72815"/>
    <w:rsid w:val="00C72B70"/>
    <w:rsid w:val="00C751B2"/>
    <w:rsid w:val="00C7543B"/>
    <w:rsid w:val="00C76E82"/>
    <w:rsid w:val="00C7713B"/>
    <w:rsid w:val="00C77E11"/>
    <w:rsid w:val="00C80989"/>
    <w:rsid w:val="00C80C80"/>
    <w:rsid w:val="00C82619"/>
    <w:rsid w:val="00C8381F"/>
    <w:rsid w:val="00C8400D"/>
    <w:rsid w:val="00C84F30"/>
    <w:rsid w:val="00C85F8D"/>
    <w:rsid w:val="00C86923"/>
    <w:rsid w:val="00C8747E"/>
    <w:rsid w:val="00C87A8A"/>
    <w:rsid w:val="00C87E3C"/>
    <w:rsid w:val="00C91034"/>
    <w:rsid w:val="00C915BE"/>
    <w:rsid w:val="00C91EE7"/>
    <w:rsid w:val="00C9213F"/>
    <w:rsid w:val="00C94BCE"/>
    <w:rsid w:val="00C95484"/>
    <w:rsid w:val="00C9559E"/>
    <w:rsid w:val="00C95A4B"/>
    <w:rsid w:val="00C965B8"/>
    <w:rsid w:val="00C971FC"/>
    <w:rsid w:val="00C97F63"/>
    <w:rsid w:val="00CA09CB"/>
    <w:rsid w:val="00CA15AA"/>
    <w:rsid w:val="00CA1FE6"/>
    <w:rsid w:val="00CA2358"/>
    <w:rsid w:val="00CA37C4"/>
    <w:rsid w:val="00CA3BD0"/>
    <w:rsid w:val="00CA410E"/>
    <w:rsid w:val="00CA4C95"/>
    <w:rsid w:val="00CA515D"/>
    <w:rsid w:val="00CA5258"/>
    <w:rsid w:val="00CA5ABD"/>
    <w:rsid w:val="00CA6745"/>
    <w:rsid w:val="00CB0A6D"/>
    <w:rsid w:val="00CB10E0"/>
    <w:rsid w:val="00CB1596"/>
    <w:rsid w:val="00CB1B92"/>
    <w:rsid w:val="00CB381E"/>
    <w:rsid w:val="00CB4AB3"/>
    <w:rsid w:val="00CB5026"/>
    <w:rsid w:val="00CB55ED"/>
    <w:rsid w:val="00CB7D87"/>
    <w:rsid w:val="00CB7E95"/>
    <w:rsid w:val="00CC0594"/>
    <w:rsid w:val="00CC16A1"/>
    <w:rsid w:val="00CC1BD9"/>
    <w:rsid w:val="00CC2876"/>
    <w:rsid w:val="00CC3327"/>
    <w:rsid w:val="00CC5A6D"/>
    <w:rsid w:val="00CC5CCB"/>
    <w:rsid w:val="00CC606E"/>
    <w:rsid w:val="00CC6898"/>
    <w:rsid w:val="00CC6C00"/>
    <w:rsid w:val="00CC6E29"/>
    <w:rsid w:val="00CC7711"/>
    <w:rsid w:val="00CD0425"/>
    <w:rsid w:val="00CD0832"/>
    <w:rsid w:val="00CD317A"/>
    <w:rsid w:val="00CD352E"/>
    <w:rsid w:val="00CD354F"/>
    <w:rsid w:val="00CD35B7"/>
    <w:rsid w:val="00CD4081"/>
    <w:rsid w:val="00CD461D"/>
    <w:rsid w:val="00CD4E5F"/>
    <w:rsid w:val="00CD6033"/>
    <w:rsid w:val="00CD6D65"/>
    <w:rsid w:val="00CD6F7B"/>
    <w:rsid w:val="00CD787C"/>
    <w:rsid w:val="00CE10AF"/>
    <w:rsid w:val="00CE1439"/>
    <w:rsid w:val="00CE214D"/>
    <w:rsid w:val="00CE2291"/>
    <w:rsid w:val="00CE2A33"/>
    <w:rsid w:val="00CE3FCA"/>
    <w:rsid w:val="00CE4199"/>
    <w:rsid w:val="00CE490B"/>
    <w:rsid w:val="00CE4D31"/>
    <w:rsid w:val="00CE537D"/>
    <w:rsid w:val="00CE610B"/>
    <w:rsid w:val="00CE6827"/>
    <w:rsid w:val="00CE6CFE"/>
    <w:rsid w:val="00CE6ECF"/>
    <w:rsid w:val="00CE74F9"/>
    <w:rsid w:val="00CE7F8F"/>
    <w:rsid w:val="00CF06B6"/>
    <w:rsid w:val="00CF0823"/>
    <w:rsid w:val="00CF09A5"/>
    <w:rsid w:val="00CF1164"/>
    <w:rsid w:val="00CF15B5"/>
    <w:rsid w:val="00CF2313"/>
    <w:rsid w:val="00CF2527"/>
    <w:rsid w:val="00CF2556"/>
    <w:rsid w:val="00CF3AC2"/>
    <w:rsid w:val="00CF430F"/>
    <w:rsid w:val="00CF4BCA"/>
    <w:rsid w:val="00CF5485"/>
    <w:rsid w:val="00CF6DB9"/>
    <w:rsid w:val="00D00BE9"/>
    <w:rsid w:val="00D011AC"/>
    <w:rsid w:val="00D0313D"/>
    <w:rsid w:val="00D03A35"/>
    <w:rsid w:val="00D0479E"/>
    <w:rsid w:val="00D05313"/>
    <w:rsid w:val="00D05374"/>
    <w:rsid w:val="00D05F5F"/>
    <w:rsid w:val="00D07D7C"/>
    <w:rsid w:val="00D10585"/>
    <w:rsid w:val="00D1163C"/>
    <w:rsid w:val="00D11AFE"/>
    <w:rsid w:val="00D11BCF"/>
    <w:rsid w:val="00D11D37"/>
    <w:rsid w:val="00D13B6F"/>
    <w:rsid w:val="00D14E69"/>
    <w:rsid w:val="00D14F48"/>
    <w:rsid w:val="00D152B3"/>
    <w:rsid w:val="00D154D6"/>
    <w:rsid w:val="00D15841"/>
    <w:rsid w:val="00D177B8"/>
    <w:rsid w:val="00D178E9"/>
    <w:rsid w:val="00D17D76"/>
    <w:rsid w:val="00D20AA3"/>
    <w:rsid w:val="00D218EF"/>
    <w:rsid w:val="00D21F8E"/>
    <w:rsid w:val="00D22FDF"/>
    <w:rsid w:val="00D238CB"/>
    <w:rsid w:val="00D24F37"/>
    <w:rsid w:val="00D25678"/>
    <w:rsid w:val="00D25714"/>
    <w:rsid w:val="00D269B4"/>
    <w:rsid w:val="00D26C06"/>
    <w:rsid w:val="00D30381"/>
    <w:rsid w:val="00D31D6F"/>
    <w:rsid w:val="00D33522"/>
    <w:rsid w:val="00D34F64"/>
    <w:rsid w:val="00D357A0"/>
    <w:rsid w:val="00D35DC9"/>
    <w:rsid w:val="00D35E76"/>
    <w:rsid w:val="00D36514"/>
    <w:rsid w:val="00D36A3D"/>
    <w:rsid w:val="00D37003"/>
    <w:rsid w:val="00D375FC"/>
    <w:rsid w:val="00D40A4E"/>
    <w:rsid w:val="00D42C09"/>
    <w:rsid w:val="00D45657"/>
    <w:rsid w:val="00D4577D"/>
    <w:rsid w:val="00D465C8"/>
    <w:rsid w:val="00D46D14"/>
    <w:rsid w:val="00D46D62"/>
    <w:rsid w:val="00D47E77"/>
    <w:rsid w:val="00D47EEA"/>
    <w:rsid w:val="00D50574"/>
    <w:rsid w:val="00D527FF"/>
    <w:rsid w:val="00D52E9F"/>
    <w:rsid w:val="00D53183"/>
    <w:rsid w:val="00D53386"/>
    <w:rsid w:val="00D5368E"/>
    <w:rsid w:val="00D550F9"/>
    <w:rsid w:val="00D55458"/>
    <w:rsid w:val="00D56093"/>
    <w:rsid w:val="00D56FA6"/>
    <w:rsid w:val="00D57FFB"/>
    <w:rsid w:val="00D6155B"/>
    <w:rsid w:val="00D621D4"/>
    <w:rsid w:val="00D627AC"/>
    <w:rsid w:val="00D63004"/>
    <w:rsid w:val="00D63A84"/>
    <w:rsid w:val="00D643EB"/>
    <w:rsid w:val="00D6498B"/>
    <w:rsid w:val="00D653B6"/>
    <w:rsid w:val="00D65CF1"/>
    <w:rsid w:val="00D660B3"/>
    <w:rsid w:val="00D661BE"/>
    <w:rsid w:val="00D6701F"/>
    <w:rsid w:val="00D67A74"/>
    <w:rsid w:val="00D67BCC"/>
    <w:rsid w:val="00D67D2C"/>
    <w:rsid w:val="00D70ECF"/>
    <w:rsid w:val="00D71993"/>
    <w:rsid w:val="00D72884"/>
    <w:rsid w:val="00D72BFD"/>
    <w:rsid w:val="00D739C8"/>
    <w:rsid w:val="00D73C32"/>
    <w:rsid w:val="00D73F78"/>
    <w:rsid w:val="00D740CC"/>
    <w:rsid w:val="00D7467F"/>
    <w:rsid w:val="00D74D00"/>
    <w:rsid w:val="00D751B3"/>
    <w:rsid w:val="00D761AA"/>
    <w:rsid w:val="00D76462"/>
    <w:rsid w:val="00D76647"/>
    <w:rsid w:val="00D77129"/>
    <w:rsid w:val="00D7721F"/>
    <w:rsid w:val="00D7769E"/>
    <w:rsid w:val="00D80011"/>
    <w:rsid w:val="00D80044"/>
    <w:rsid w:val="00D80BAC"/>
    <w:rsid w:val="00D80E6C"/>
    <w:rsid w:val="00D81CD0"/>
    <w:rsid w:val="00D82B11"/>
    <w:rsid w:val="00D831EA"/>
    <w:rsid w:val="00D83245"/>
    <w:rsid w:val="00D837AC"/>
    <w:rsid w:val="00D83A44"/>
    <w:rsid w:val="00D84080"/>
    <w:rsid w:val="00D84610"/>
    <w:rsid w:val="00D86318"/>
    <w:rsid w:val="00D86B7E"/>
    <w:rsid w:val="00D86B9F"/>
    <w:rsid w:val="00D86FA3"/>
    <w:rsid w:val="00D878AA"/>
    <w:rsid w:val="00D87C8E"/>
    <w:rsid w:val="00D90385"/>
    <w:rsid w:val="00D9328A"/>
    <w:rsid w:val="00D94A84"/>
    <w:rsid w:val="00D95A56"/>
    <w:rsid w:val="00D95ACD"/>
    <w:rsid w:val="00D95BDA"/>
    <w:rsid w:val="00D964D0"/>
    <w:rsid w:val="00D967C6"/>
    <w:rsid w:val="00D97AEB"/>
    <w:rsid w:val="00D97B86"/>
    <w:rsid w:val="00D97D01"/>
    <w:rsid w:val="00DA0B9C"/>
    <w:rsid w:val="00DA0E2A"/>
    <w:rsid w:val="00DA1121"/>
    <w:rsid w:val="00DA3EEC"/>
    <w:rsid w:val="00DA4298"/>
    <w:rsid w:val="00DA5290"/>
    <w:rsid w:val="00DA57AB"/>
    <w:rsid w:val="00DA580F"/>
    <w:rsid w:val="00DA5C64"/>
    <w:rsid w:val="00DA62BD"/>
    <w:rsid w:val="00DA6358"/>
    <w:rsid w:val="00DA6CBD"/>
    <w:rsid w:val="00DA722A"/>
    <w:rsid w:val="00DA7B00"/>
    <w:rsid w:val="00DA7D13"/>
    <w:rsid w:val="00DB0E08"/>
    <w:rsid w:val="00DB2F4F"/>
    <w:rsid w:val="00DB3E1F"/>
    <w:rsid w:val="00DB45F4"/>
    <w:rsid w:val="00DB5A07"/>
    <w:rsid w:val="00DB63B0"/>
    <w:rsid w:val="00DB6961"/>
    <w:rsid w:val="00DB73DC"/>
    <w:rsid w:val="00DB73E5"/>
    <w:rsid w:val="00DC03BD"/>
    <w:rsid w:val="00DC11F7"/>
    <w:rsid w:val="00DC14DE"/>
    <w:rsid w:val="00DC15F6"/>
    <w:rsid w:val="00DC1E43"/>
    <w:rsid w:val="00DC2B73"/>
    <w:rsid w:val="00DC3116"/>
    <w:rsid w:val="00DC3E8A"/>
    <w:rsid w:val="00DC5455"/>
    <w:rsid w:val="00DC5501"/>
    <w:rsid w:val="00DC5817"/>
    <w:rsid w:val="00DC6FAB"/>
    <w:rsid w:val="00DD1277"/>
    <w:rsid w:val="00DD1E95"/>
    <w:rsid w:val="00DD21CD"/>
    <w:rsid w:val="00DD2B98"/>
    <w:rsid w:val="00DD456C"/>
    <w:rsid w:val="00DD4BFC"/>
    <w:rsid w:val="00DD552B"/>
    <w:rsid w:val="00DD65B1"/>
    <w:rsid w:val="00DD7047"/>
    <w:rsid w:val="00DD73CA"/>
    <w:rsid w:val="00DE001D"/>
    <w:rsid w:val="00DE0D32"/>
    <w:rsid w:val="00DE16AC"/>
    <w:rsid w:val="00DE23FA"/>
    <w:rsid w:val="00DE26DA"/>
    <w:rsid w:val="00DE2813"/>
    <w:rsid w:val="00DE322E"/>
    <w:rsid w:val="00DE33B6"/>
    <w:rsid w:val="00DE377E"/>
    <w:rsid w:val="00DE46AF"/>
    <w:rsid w:val="00DE589C"/>
    <w:rsid w:val="00DE599B"/>
    <w:rsid w:val="00DE7D7D"/>
    <w:rsid w:val="00DF01EB"/>
    <w:rsid w:val="00DF0609"/>
    <w:rsid w:val="00DF132E"/>
    <w:rsid w:val="00DF14A3"/>
    <w:rsid w:val="00DF2BC1"/>
    <w:rsid w:val="00DF3A64"/>
    <w:rsid w:val="00DF454E"/>
    <w:rsid w:val="00DF4CC0"/>
    <w:rsid w:val="00DF4ED5"/>
    <w:rsid w:val="00DF5152"/>
    <w:rsid w:val="00DF59B0"/>
    <w:rsid w:val="00DF61C6"/>
    <w:rsid w:val="00DF75BA"/>
    <w:rsid w:val="00E00084"/>
    <w:rsid w:val="00E01512"/>
    <w:rsid w:val="00E03D48"/>
    <w:rsid w:val="00E05BBF"/>
    <w:rsid w:val="00E05E43"/>
    <w:rsid w:val="00E077BC"/>
    <w:rsid w:val="00E1027F"/>
    <w:rsid w:val="00E10831"/>
    <w:rsid w:val="00E1109B"/>
    <w:rsid w:val="00E11B11"/>
    <w:rsid w:val="00E1468F"/>
    <w:rsid w:val="00E1475E"/>
    <w:rsid w:val="00E16D20"/>
    <w:rsid w:val="00E179AA"/>
    <w:rsid w:val="00E20C35"/>
    <w:rsid w:val="00E217C2"/>
    <w:rsid w:val="00E21C6C"/>
    <w:rsid w:val="00E21D69"/>
    <w:rsid w:val="00E229A1"/>
    <w:rsid w:val="00E22A4E"/>
    <w:rsid w:val="00E22B1F"/>
    <w:rsid w:val="00E22CEF"/>
    <w:rsid w:val="00E24C5F"/>
    <w:rsid w:val="00E2531E"/>
    <w:rsid w:val="00E27875"/>
    <w:rsid w:val="00E27A5A"/>
    <w:rsid w:val="00E27B3B"/>
    <w:rsid w:val="00E27CF6"/>
    <w:rsid w:val="00E301FC"/>
    <w:rsid w:val="00E30833"/>
    <w:rsid w:val="00E309AC"/>
    <w:rsid w:val="00E330AD"/>
    <w:rsid w:val="00E33188"/>
    <w:rsid w:val="00E333C8"/>
    <w:rsid w:val="00E33C64"/>
    <w:rsid w:val="00E358C7"/>
    <w:rsid w:val="00E36EB3"/>
    <w:rsid w:val="00E40335"/>
    <w:rsid w:val="00E40F1A"/>
    <w:rsid w:val="00E41790"/>
    <w:rsid w:val="00E418E5"/>
    <w:rsid w:val="00E4231E"/>
    <w:rsid w:val="00E42731"/>
    <w:rsid w:val="00E43750"/>
    <w:rsid w:val="00E43F92"/>
    <w:rsid w:val="00E46215"/>
    <w:rsid w:val="00E472CE"/>
    <w:rsid w:val="00E47D9A"/>
    <w:rsid w:val="00E500E2"/>
    <w:rsid w:val="00E51EC8"/>
    <w:rsid w:val="00E523B4"/>
    <w:rsid w:val="00E52525"/>
    <w:rsid w:val="00E52ED6"/>
    <w:rsid w:val="00E53E6B"/>
    <w:rsid w:val="00E54E34"/>
    <w:rsid w:val="00E54FE2"/>
    <w:rsid w:val="00E5573E"/>
    <w:rsid w:val="00E57247"/>
    <w:rsid w:val="00E573B5"/>
    <w:rsid w:val="00E57FB6"/>
    <w:rsid w:val="00E60202"/>
    <w:rsid w:val="00E606A9"/>
    <w:rsid w:val="00E61B3C"/>
    <w:rsid w:val="00E62B9D"/>
    <w:rsid w:val="00E62C78"/>
    <w:rsid w:val="00E62FD1"/>
    <w:rsid w:val="00E64604"/>
    <w:rsid w:val="00E6518C"/>
    <w:rsid w:val="00E65726"/>
    <w:rsid w:val="00E65901"/>
    <w:rsid w:val="00E66F1A"/>
    <w:rsid w:val="00E70671"/>
    <w:rsid w:val="00E718D5"/>
    <w:rsid w:val="00E72BB2"/>
    <w:rsid w:val="00E74CDF"/>
    <w:rsid w:val="00E75991"/>
    <w:rsid w:val="00E75E0C"/>
    <w:rsid w:val="00E75EED"/>
    <w:rsid w:val="00E777B4"/>
    <w:rsid w:val="00E800CE"/>
    <w:rsid w:val="00E823D3"/>
    <w:rsid w:val="00E82A79"/>
    <w:rsid w:val="00E82A82"/>
    <w:rsid w:val="00E83B6D"/>
    <w:rsid w:val="00E848C6"/>
    <w:rsid w:val="00E84F62"/>
    <w:rsid w:val="00E85959"/>
    <w:rsid w:val="00E8616C"/>
    <w:rsid w:val="00E90A7C"/>
    <w:rsid w:val="00E92800"/>
    <w:rsid w:val="00E92A2F"/>
    <w:rsid w:val="00E92FCC"/>
    <w:rsid w:val="00E932D8"/>
    <w:rsid w:val="00E95148"/>
    <w:rsid w:val="00E95FB5"/>
    <w:rsid w:val="00E9644F"/>
    <w:rsid w:val="00E97979"/>
    <w:rsid w:val="00EA02F6"/>
    <w:rsid w:val="00EA04C7"/>
    <w:rsid w:val="00EA079E"/>
    <w:rsid w:val="00EA1D5C"/>
    <w:rsid w:val="00EA30D7"/>
    <w:rsid w:val="00EA5BE0"/>
    <w:rsid w:val="00EA5FDA"/>
    <w:rsid w:val="00EA6CC5"/>
    <w:rsid w:val="00EB0907"/>
    <w:rsid w:val="00EB094E"/>
    <w:rsid w:val="00EB0B23"/>
    <w:rsid w:val="00EB0C84"/>
    <w:rsid w:val="00EB1419"/>
    <w:rsid w:val="00EB143A"/>
    <w:rsid w:val="00EB18BD"/>
    <w:rsid w:val="00EB3465"/>
    <w:rsid w:val="00EB3799"/>
    <w:rsid w:val="00EB3A12"/>
    <w:rsid w:val="00EB3A4A"/>
    <w:rsid w:val="00EB3BBB"/>
    <w:rsid w:val="00EB42B3"/>
    <w:rsid w:val="00EB4AC8"/>
    <w:rsid w:val="00EB5070"/>
    <w:rsid w:val="00EB5356"/>
    <w:rsid w:val="00EB5D89"/>
    <w:rsid w:val="00EB6D0D"/>
    <w:rsid w:val="00EB70AB"/>
    <w:rsid w:val="00EB7F8C"/>
    <w:rsid w:val="00EC0F5B"/>
    <w:rsid w:val="00EC150D"/>
    <w:rsid w:val="00EC1FE2"/>
    <w:rsid w:val="00EC2384"/>
    <w:rsid w:val="00EC2BF4"/>
    <w:rsid w:val="00EC2C66"/>
    <w:rsid w:val="00EC5BB0"/>
    <w:rsid w:val="00EC6FD7"/>
    <w:rsid w:val="00ED06F1"/>
    <w:rsid w:val="00ED0C2A"/>
    <w:rsid w:val="00ED0CA7"/>
    <w:rsid w:val="00ED1B6F"/>
    <w:rsid w:val="00ED200B"/>
    <w:rsid w:val="00ED284D"/>
    <w:rsid w:val="00ED2BA4"/>
    <w:rsid w:val="00ED3EC2"/>
    <w:rsid w:val="00ED3FF0"/>
    <w:rsid w:val="00ED426A"/>
    <w:rsid w:val="00ED4FFD"/>
    <w:rsid w:val="00ED5449"/>
    <w:rsid w:val="00ED5EFE"/>
    <w:rsid w:val="00ED6616"/>
    <w:rsid w:val="00ED69C7"/>
    <w:rsid w:val="00ED6AFE"/>
    <w:rsid w:val="00ED6D20"/>
    <w:rsid w:val="00ED6EB9"/>
    <w:rsid w:val="00ED742D"/>
    <w:rsid w:val="00EE04F5"/>
    <w:rsid w:val="00EE0B2F"/>
    <w:rsid w:val="00EE2F0E"/>
    <w:rsid w:val="00EE3706"/>
    <w:rsid w:val="00EE383B"/>
    <w:rsid w:val="00EE3CDC"/>
    <w:rsid w:val="00EE6B0B"/>
    <w:rsid w:val="00EE74AF"/>
    <w:rsid w:val="00EF0B15"/>
    <w:rsid w:val="00EF1B52"/>
    <w:rsid w:val="00EF24CE"/>
    <w:rsid w:val="00EF497F"/>
    <w:rsid w:val="00EF4F8A"/>
    <w:rsid w:val="00EF6496"/>
    <w:rsid w:val="00EF6560"/>
    <w:rsid w:val="00EF6D5F"/>
    <w:rsid w:val="00F00766"/>
    <w:rsid w:val="00F019E6"/>
    <w:rsid w:val="00F01D78"/>
    <w:rsid w:val="00F01E7A"/>
    <w:rsid w:val="00F02409"/>
    <w:rsid w:val="00F02534"/>
    <w:rsid w:val="00F0294F"/>
    <w:rsid w:val="00F02FF0"/>
    <w:rsid w:val="00F04796"/>
    <w:rsid w:val="00F04830"/>
    <w:rsid w:val="00F04968"/>
    <w:rsid w:val="00F057C6"/>
    <w:rsid w:val="00F0695D"/>
    <w:rsid w:val="00F06C35"/>
    <w:rsid w:val="00F06ED4"/>
    <w:rsid w:val="00F100FF"/>
    <w:rsid w:val="00F103EE"/>
    <w:rsid w:val="00F106C8"/>
    <w:rsid w:val="00F10D80"/>
    <w:rsid w:val="00F115EC"/>
    <w:rsid w:val="00F12011"/>
    <w:rsid w:val="00F12676"/>
    <w:rsid w:val="00F1340C"/>
    <w:rsid w:val="00F135C9"/>
    <w:rsid w:val="00F138D4"/>
    <w:rsid w:val="00F13C06"/>
    <w:rsid w:val="00F13DE9"/>
    <w:rsid w:val="00F149B8"/>
    <w:rsid w:val="00F1501E"/>
    <w:rsid w:val="00F1566E"/>
    <w:rsid w:val="00F1587C"/>
    <w:rsid w:val="00F16A44"/>
    <w:rsid w:val="00F17302"/>
    <w:rsid w:val="00F17888"/>
    <w:rsid w:val="00F22405"/>
    <w:rsid w:val="00F230C4"/>
    <w:rsid w:val="00F23396"/>
    <w:rsid w:val="00F241D3"/>
    <w:rsid w:val="00F24A46"/>
    <w:rsid w:val="00F2511E"/>
    <w:rsid w:val="00F26B0B"/>
    <w:rsid w:val="00F26EFC"/>
    <w:rsid w:val="00F27598"/>
    <w:rsid w:val="00F27AEF"/>
    <w:rsid w:val="00F27BC7"/>
    <w:rsid w:val="00F30F08"/>
    <w:rsid w:val="00F30F63"/>
    <w:rsid w:val="00F3212D"/>
    <w:rsid w:val="00F323A9"/>
    <w:rsid w:val="00F325F4"/>
    <w:rsid w:val="00F32AAD"/>
    <w:rsid w:val="00F346A5"/>
    <w:rsid w:val="00F348B6"/>
    <w:rsid w:val="00F35EF1"/>
    <w:rsid w:val="00F3666C"/>
    <w:rsid w:val="00F37142"/>
    <w:rsid w:val="00F371A4"/>
    <w:rsid w:val="00F37926"/>
    <w:rsid w:val="00F40260"/>
    <w:rsid w:val="00F408D5"/>
    <w:rsid w:val="00F41D4B"/>
    <w:rsid w:val="00F45812"/>
    <w:rsid w:val="00F45BDA"/>
    <w:rsid w:val="00F45D28"/>
    <w:rsid w:val="00F46398"/>
    <w:rsid w:val="00F47A0A"/>
    <w:rsid w:val="00F47E58"/>
    <w:rsid w:val="00F501A2"/>
    <w:rsid w:val="00F5078D"/>
    <w:rsid w:val="00F50A55"/>
    <w:rsid w:val="00F50E3D"/>
    <w:rsid w:val="00F51E86"/>
    <w:rsid w:val="00F52440"/>
    <w:rsid w:val="00F524D4"/>
    <w:rsid w:val="00F53013"/>
    <w:rsid w:val="00F5361F"/>
    <w:rsid w:val="00F53D71"/>
    <w:rsid w:val="00F5419B"/>
    <w:rsid w:val="00F550F8"/>
    <w:rsid w:val="00F553D3"/>
    <w:rsid w:val="00F55770"/>
    <w:rsid w:val="00F560C6"/>
    <w:rsid w:val="00F5633C"/>
    <w:rsid w:val="00F577F6"/>
    <w:rsid w:val="00F5792C"/>
    <w:rsid w:val="00F635AF"/>
    <w:rsid w:val="00F63CB7"/>
    <w:rsid w:val="00F64C9B"/>
    <w:rsid w:val="00F64CEF"/>
    <w:rsid w:val="00F64CF9"/>
    <w:rsid w:val="00F64E63"/>
    <w:rsid w:val="00F64EF0"/>
    <w:rsid w:val="00F6529F"/>
    <w:rsid w:val="00F65E7C"/>
    <w:rsid w:val="00F66A20"/>
    <w:rsid w:val="00F66C0C"/>
    <w:rsid w:val="00F66FAE"/>
    <w:rsid w:val="00F674D6"/>
    <w:rsid w:val="00F70682"/>
    <w:rsid w:val="00F70912"/>
    <w:rsid w:val="00F71060"/>
    <w:rsid w:val="00F716D7"/>
    <w:rsid w:val="00F726E5"/>
    <w:rsid w:val="00F761EC"/>
    <w:rsid w:val="00F7683C"/>
    <w:rsid w:val="00F768AB"/>
    <w:rsid w:val="00F80017"/>
    <w:rsid w:val="00F80A89"/>
    <w:rsid w:val="00F80E80"/>
    <w:rsid w:val="00F818DD"/>
    <w:rsid w:val="00F829D6"/>
    <w:rsid w:val="00F833DA"/>
    <w:rsid w:val="00F8365B"/>
    <w:rsid w:val="00F8424A"/>
    <w:rsid w:val="00F84ED3"/>
    <w:rsid w:val="00F85254"/>
    <w:rsid w:val="00F8670A"/>
    <w:rsid w:val="00F871B3"/>
    <w:rsid w:val="00F878DA"/>
    <w:rsid w:val="00F87E29"/>
    <w:rsid w:val="00F90551"/>
    <w:rsid w:val="00F90E80"/>
    <w:rsid w:val="00F91995"/>
    <w:rsid w:val="00F91AB8"/>
    <w:rsid w:val="00F91C2B"/>
    <w:rsid w:val="00F938C4"/>
    <w:rsid w:val="00F947AE"/>
    <w:rsid w:val="00F94BEC"/>
    <w:rsid w:val="00F9652C"/>
    <w:rsid w:val="00F9710E"/>
    <w:rsid w:val="00F973FE"/>
    <w:rsid w:val="00FA0158"/>
    <w:rsid w:val="00FA02D1"/>
    <w:rsid w:val="00FA08FC"/>
    <w:rsid w:val="00FA1F63"/>
    <w:rsid w:val="00FA3F3E"/>
    <w:rsid w:val="00FA4C4E"/>
    <w:rsid w:val="00FA4C53"/>
    <w:rsid w:val="00FA4ECE"/>
    <w:rsid w:val="00FA4F1E"/>
    <w:rsid w:val="00FA550A"/>
    <w:rsid w:val="00FA5A59"/>
    <w:rsid w:val="00FA6A6E"/>
    <w:rsid w:val="00FA7666"/>
    <w:rsid w:val="00FA7856"/>
    <w:rsid w:val="00FB0289"/>
    <w:rsid w:val="00FB03BA"/>
    <w:rsid w:val="00FB149B"/>
    <w:rsid w:val="00FB1F71"/>
    <w:rsid w:val="00FB21C6"/>
    <w:rsid w:val="00FB2494"/>
    <w:rsid w:val="00FB3A3D"/>
    <w:rsid w:val="00FB46AA"/>
    <w:rsid w:val="00FB46F7"/>
    <w:rsid w:val="00FB47E4"/>
    <w:rsid w:val="00FB57C3"/>
    <w:rsid w:val="00FB70EA"/>
    <w:rsid w:val="00FB7EEA"/>
    <w:rsid w:val="00FB7F10"/>
    <w:rsid w:val="00FC2463"/>
    <w:rsid w:val="00FC4AD6"/>
    <w:rsid w:val="00FC56D6"/>
    <w:rsid w:val="00FC5C88"/>
    <w:rsid w:val="00FC6972"/>
    <w:rsid w:val="00FC6F97"/>
    <w:rsid w:val="00FC6FC9"/>
    <w:rsid w:val="00FD0422"/>
    <w:rsid w:val="00FD0960"/>
    <w:rsid w:val="00FD21AA"/>
    <w:rsid w:val="00FD2226"/>
    <w:rsid w:val="00FD2E61"/>
    <w:rsid w:val="00FD32E7"/>
    <w:rsid w:val="00FD3A50"/>
    <w:rsid w:val="00FD488B"/>
    <w:rsid w:val="00FD5FF5"/>
    <w:rsid w:val="00FE0251"/>
    <w:rsid w:val="00FE07A9"/>
    <w:rsid w:val="00FE0A31"/>
    <w:rsid w:val="00FE1AA8"/>
    <w:rsid w:val="00FE1AC4"/>
    <w:rsid w:val="00FE1B0E"/>
    <w:rsid w:val="00FE2D88"/>
    <w:rsid w:val="00FE3F44"/>
    <w:rsid w:val="00FE60E2"/>
    <w:rsid w:val="00FE612E"/>
    <w:rsid w:val="00FE6177"/>
    <w:rsid w:val="00FE64E5"/>
    <w:rsid w:val="00FE6BD4"/>
    <w:rsid w:val="00FF03E1"/>
    <w:rsid w:val="00FF0AED"/>
    <w:rsid w:val="00FF1007"/>
    <w:rsid w:val="00FF2397"/>
    <w:rsid w:val="00FF2558"/>
    <w:rsid w:val="00FF37E3"/>
    <w:rsid w:val="00FF6637"/>
    <w:rsid w:val="00FF6F9A"/>
    <w:rsid w:val="00FF719C"/>
    <w:rsid w:val="010D65CA"/>
    <w:rsid w:val="01275155"/>
    <w:rsid w:val="01527EDF"/>
    <w:rsid w:val="01B3097E"/>
    <w:rsid w:val="01D92217"/>
    <w:rsid w:val="01DE1773"/>
    <w:rsid w:val="01F36A43"/>
    <w:rsid w:val="02060188"/>
    <w:rsid w:val="02F079B0"/>
    <w:rsid w:val="03461133"/>
    <w:rsid w:val="03C467AE"/>
    <w:rsid w:val="03D1333D"/>
    <w:rsid w:val="042055CC"/>
    <w:rsid w:val="044712EC"/>
    <w:rsid w:val="04651CD8"/>
    <w:rsid w:val="04977E38"/>
    <w:rsid w:val="04D53301"/>
    <w:rsid w:val="057865C0"/>
    <w:rsid w:val="06053C59"/>
    <w:rsid w:val="067C1324"/>
    <w:rsid w:val="068419DA"/>
    <w:rsid w:val="069E36BB"/>
    <w:rsid w:val="070C6325"/>
    <w:rsid w:val="07B20C1C"/>
    <w:rsid w:val="07BB058C"/>
    <w:rsid w:val="07BFC8E9"/>
    <w:rsid w:val="07EF35EE"/>
    <w:rsid w:val="08136DC5"/>
    <w:rsid w:val="08231622"/>
    <w:rsid w:val="087A3C3E"/>
    <w:rsid w:val="088568C7"/>
    <w:rsid w:val="08CB5EF9"/>
    <w:rsid w:val="09566E8F"/>
    <w:rsid w:val="09A6584F"/>
    <w:rsid w:val="09B240EC"/>
    <w:rsid w:val="09C80602"/>
    <w:rsid w:val="09F15E86"/>
    <w:rsid w:val="09FE0C04"/>
    <w:rsid w:val="0A767257"/>
    <w:rsid w:val="0A8F7AAE"/>
    <w:rsid w:val="0AD76072"/>
    <w:rsid w:val="0B09160F"/>
    <w:rsid w:val="0C590374"/>
    <w:rsid w:val="0C61374A"/>
    <w:rsid w:val="0D4D0F89"/>
    <w:rsid w:val="0E59706C"/>
    <w:rsid w:val="0EB714B0"/>
    <w:rsid w:val="0ED4384E"/>
    <w:rsid w:val="0EE3444F"/>
    <w:rsid w:val="0F4F6BD2"/>
    <w:rsid w:val="0FAF24D2"/>
    <w:rsid w:val="0FC6566F"/>
    <w:rsid w:val="10234E2B"/>
    <w:rsid w:val="102A466F"/>
    <w:rsid w:val="109A0E82"/>
    <w:rsid w:val="109B6424"/>
    <w:rsid w:val="10BB15FD"/>
    <w:rsid w:val="10CB53C8"/>
    <w:rsid w:val="1139154F"/>
    <w:rsid w:val="114A2981"/>
    <w:rsid w:val="11EC72C9"/>
    <w:rsid w:val="12211934"/>
    <w:rsid w:val="122210D0"/>
    <w:rsid w:val="12572612"/>
    <w:rsid w:val="127E0057"/>
    <w:rsid w:val="13182801"/>
    <w:rsid w:val="13CE1647"/>
    <w:rsid w:val="142B0848"/>
    <w:rsid w:val="14E75735"/>
    <w:rsid w:val="15327F3C"/>
    <w:rsid w:val="15CFE9BA"/>
    <w:rsid w:val="162C31E2"/>
    <w:rsid w:val="165D0EA9"/>
    <w:rsid w:val="16783AEC"/>
    <w:rsid w:val="16D9587F"/>
    <w:rsid w:val="16E80942"/>
    <w:rsid w:val="1706734A"/>
    <w:rsid w:val="17FE46F3"/>
    <w:rsid w:val="18150CA7"/>
    <w:rsid w:val="18253D16"/>
    <w:rsid w:val="18704166"/>
    <w:rsid w:val="18DA477E"/>
    <w:rsid w:val="18F16B65"/>
    <w:rsid w:val="190A6EA1"/>
    <w:rsid w:val="19A31CDB"/>
    <w:rsid w:val="19A718D1"/>
    <w:rsid w:val="19B23A8B"/>
    <w:rsid w:val="19D379B8"/>
    <w:rsid w:val="19EF056A"/>
    <w:rsid w:val="1A2C2424"/>
    <w:rsid w:val="1A400CBF"/>
    <w:rsid w:val="1AC83E01"/>
    <w:rsid w:val="1ADC7CD8"/>
    <w:rsid w:val="1AE47A0B"/>
    <w:rsid w:val="1B3425D8"/>
    <w:rsid w:val="1B4740C2"/>
    <w:rsid w:val="1B6F217C"/>
    <w:rsid w:val="1BF93C7E"/>
    <w:rsid w:val="1C0A7763"/>
    <w:rsid w:val="1C6E39C8"/>
    <w:rsid w:val="1C762440"/>
    <w:rsid w:val="1C914AAE"/>
    <w:rsid w:val="1C972914"/>
    <w:rsid w:val="1D8334A3"/>
    <w:rsid w:val="1DDB7A8A"/>
    <w:rsid w:val="1ED7798D"/>
    <w:rsid w:val="1EF31B8E"/>
    <w:rsid w:val="1FA13B72"/>
    <w:rsid w:val="1FEB6E47"/>
    <w:rsid w:val="206409DB"/>
    <w:rsid w:val="209F071C"/>
    <w:rsid w:val="20A10691"/>
    <w:rsid w:val="21A954A2"/>
    <w:rsid w:val="21AD4952"/>
    <w:rsid w:val="22527A69"/>
    <w:rsid w:val="232055C2"/>
    <w:rsid w:val="232A6A14"/>
    <w:rsid w:val="237304E3"/>
    <w:rsid w:val="238B7259"/>
    <w:rsid w:val="23913201"/>
    <w:rsid w:val="23983A20"/>
    <w:rsid w:val="23E2736C"/>
    <w:rsid w:val="23F549CE"/>
    <w:rsid w:val="240C0027"/>
    <w:rsid w:val="243D7189"/>
    <w:rsid w:val="24600A59"/>
    <w:rsid w:val="24B27511"/>
    <w:rsid w:val="25053CDA"/>
    <w:rsid w:val="25BF42BF"/>
    <w:rsid w:val="266F465F"/>
    <w:rsid w:val="26940ED9"/>
    <w:rsid w:val="27071E9D"/>
    <w:rsid w:val="281F026C"/>
    <w:rsid w:val="284B3419"/>
    <w:rsid w:val="28AC02F1"/>
    <w:rsid w:val="29086F3D"/>
    <w:rsid w:val="296543A4"/>
    <w:rsid w:val="297E7214"/>
    <w:rsid w:val="29932CBF"/>
    <w:rsid w:val="29C54E43"/>
    <w:rsid w:val="2A447531"/>
    <w:rsid w:val="2AC60E73"/>
    <w:rsid w:val="2AEB2687"/>
    <w:rsid w:val="2AF05CC8"/>
    <w:rsid w:val="2B213A70"/>
    <w:rsid w:val="2B82123D"/>
    <w:rsid w:val="2B862968"/>
    <w:rsid w:val="2B986D7B"/>
    <w:rsid w:val="2BD575BF"/>
    <w:rsid w:val="2C122E31"/>
    <w:rsid w:val="2D0B7011"/>
    <w:rsid w:val="2D0C3CF4"/>
    <w:rsid w:val="2D3F3D29"/>
    <w:rsid w:val="2D7B23E8"/>
    <w:rsid w:val="2D913453"/>
    <w:rsid w:val="2D9A3BB6"/>
    <w:rsid w:val="2DAE5C30"/>
    <w:rsid w:val="2DEC744F"/>
    <w:rsid w:val="2E530C6F"/>
    <w:rsid w:val="2EC2490F"/>
    <w:rsid w:val="2EE361B6"/>
    <w:rsid w:val="2F391C13"/>
    <w:rsid w:val="2F805A94"/>
    <w:rsid w:val="2FBB7C31"/>
    <w:rsid w:val="30281C88"/>
    <w:rsid w:val="307C2E64"/>
    <w:rsid w:val="30DD46C1"/>
    <w:rsid w:val="310D7A87"/>
    <w:rsid w:val="319D3D2B"/>
    <w:rsid w:val="31A812D2"/>
    <w:rsid w:val="31C95924"/>
    <w:rsid w:val="31EF2B7A"/>
    <w:rsid w:val="31FB2A20"/>
    <w:rsid w:val="3232338A"/>
    <w:rsid w:val="32E95F05"/>
    <w:rsid w:val="3309252A"/>
    <w:rsid w:val="33741EE0"/>
    <w:rsid w:val="337C33FA"/>
    <w:rsid w:val="346A2ADD"/>
    <w:rsid w:val="3498562E"/>
    <w:rsid w:val="34A17281"/>
    <w:rsid w:val="35773192"/>
    <w:rsid w:val="360C593C"/>
    <w:rsid w:val="361F6B5B"/>
    <w:rsid w:val="3645456C"/>
    <w:rsid w:val="36A67FA1"/>
    <w:rsid w:val="36B85B13"/>
    <w:rsid w:val="372C4753"/>
    <w:rsid w:val="377834F5"/>
    <w:rsid w:val="379559FA"/>
    <w:rsid w:val="37E64902"/>
    <w:rsid w:val="37EF2E6C"/>
    <w:rsid w:val="384F7D5D"/>
    <w:rsid w:val="38BC74D1"/>
    <w:rsid w:val="38E469F5"/>
    <w:rsid w:val="394F5970"/>
    <w:rsid w:val="39A27F0D"/>
    <w:rsid w:val="39C13A26"/>
    <w:rsid w:val="3ACB55AB"/>
    <w:rsid w:val="3AF02707"/>
    <w:rsid w:val="3AF93D15"/>
    <w:rsid w:val="3B180F00"/>
    <w:rsid w:val="3B1F77DC"/>
    <w:rsid w:val="3B296B66"/>
    <w:rsid w:val="3B2B044B"/>
    <w:rsid w:val="3BF7A1C6"/>
    <w:rsid w:val="3BFE634D"/>
    <w:rsid w:val="3C43097B"/>
    <w:rsid w:val="3C625EC6"/>
    <w:rsid w:val="3C785F45"/>
    <w:rsid w:val="3D886C3B"/>
    <w:rsid w:val="3EC62D97"/>
    <w:rsid w:val="3ED022A8"/>
    <w:rsid w:val="3EDF27D0"/>
    <w:rsid w:val="3EF913BF"/>
    <w:rsid w:val="3F0D6C18"/>
    <w:rsid w:val="3F4BED44"/>
    <w:rsid w:val="3FAFC401"/>
    <w:rsid w:val="3FB35A12"/>
    <w:rsid w:val="40207CD9"/>
    <w:rsid w:val="40AD25D6"/>
    <w:rsid w:val="40EB2F89"/>
    <w:rsid w:val="41173BF9"/>
    <w:rsid w:val="41941570"/>
    <w:rsid w:val="41FF6CEC"/>
    <w:rsid w:val="420C765B"/>
    <w:rsid w:val="42642FF3"/>
    <w:rsid w:val="4313127F"/>
    <w:rsid w:val="43BB48D8"/>
    <w:rsid w:val="43E97C54"/>
    <w:rsid w:val="44102666"/>
    <w:rsid w:val="442073EE"/>
    <w:rsid w:val="44430900"/>
    <w:rsid w:val="44B204CA"/>
    <w:rsid w:val="44C1472D"/>
    <w:rsid w:val="44EA41C0"/>
    <w:rsid w:val="4528655A"/>
    <w:rsid w:val="453005D5"/>
    <w:rsid w:val="45325D93"/>
    <w:rsid w:val="462211FB"/>
    <w:rsid w:val="464279B1"/>
    <w:rsid w:val="46787E89"/>
    <w:rsid w:val="46997650"/>
    <w:rsid w:val="472A3B67"/>
    <w:rsid w:val="472C6E56"/>
    <w:rsid w:val="47307948"/>
    <w:rsid w:val="474E6020"/>
    <w:rsid w:val="47A55121"/>
    <w:rsid w:val="480142D4"/>
    <w:rsid w:val="48170730"/>
    <w:rsid w:val="48AD483A"/>
    <w:rsid w:val="49AB4468"/>
    <w:rsid w:val="4A286032"/>
    <w:rsid w:val="4A976A1A"/>
    <w:rsid w:val="4A9B460E"/>
    <w:rsid w:val="4AAF6BA5"/>
    <w:rsid w:val="4ACF7478"/>
    <w:rsid w:val="4AD145FD"/>
    <w:rsid w:val="4AD51ED1"/>
    <w:rsid w:val="4ADD7DE7"/>
    <w:rsid w:val="4B3443FA"/>
    <w:rsid w:val="4B9943BC"/>
    <w:rsid w:val="4B9A7C00"/>
    <w:rsid w:val="4C203473"/>
    <w:rsid w:val="4C662770"/>
    <w:rsid w:val="4C6E4221"/>
    <w:rsid w:val="4CA7034B"/>
    <w:rsid w:val="4D057181"/>
    <w:rsid w:val="4D2E66D8"/>
    <w:rsid w:val="4D5B72C1"/>
    <w:rsid w:val="4D8B18DC"/>
    <w:rsid w:val="4DE16B75"/>
    <w:rsid w:val="4E107559"/>
    <w:rsid w:val="4ED676B8"/>
    <w:rsid w:val="4EE031F1"/>
    <w:rsid w:val="4EFB2D25"/>
    <w:rsid w:val="4F7A3CCF"/>
    <w:rsid w:val="4FB22C70"/>
    <w:rsid w:val="4FC51AF2"/>
    <w:rsid w:val="4FC6496F"/>
    <w:rsid w:val="4FDF01B5"/>
    <w:rsid w:val="50306C0B"/>
    <w:rsid w:val="50883CC2"/>
    <w:rsid w:val="50E21C1C"/>
    <w:rsid w:val="5129664D"/>
    <w:rsid w:val="5196461C"/>
    <w:rsid w:val="51B750E9"/>
    <w:rsid w:val="51D0545E"/>
    <w:rsid w:val="51E15477"/>
    <w:rsid w:val="521D4F6D"/>
    <w:rsid w:val="521E31BF"/>
    <w:rsid w:val="52331662"/>
    <w:rsid w:val="52BB0A0D"/>
    <w:rsid w:val="52C150E8"/>
    <w:rsid w:val="52D970E6"/>
    <w:rsid w:val="53E2526E"/>
    <w:rsid w:val="54596730"/>
    <w:rsid w:val="54DD7595"/>
    <w:rsid w:val="55564A1D"/>
    <w:rsid w:val="5641747C"/>
    <w:rsid w:val="56686CCC"/>
    <w:rsid w:val="573C5E95"/>
    <w:rsid w:val="5745332D"/>
    <w:rsid w:val="57840C72"/>
    <w:rsid w:val="57B3383E"/>
    <w:rsid w:val="58AD704A"/>
    <w:rsid w:val="58BD3CAD"/>
    <w:rsid w:val="58CC44BC"/>
    <w:rsid w:val="59CE54CA"/>
    <w:rsid w:val="59D75DA3"/>
    <w:rsid w:val="5A264B95"/>
    <w:rsid w:val="5A2A0093"/>
    <w:rsid w:val="5AF815CD"/>
    <w:rsid w:val="5B9C46E4"/>
    <w:rsid w:val="5BC77D93"/>
    <w:rsid w:val="5BF70508"/>
    <w:rsid w:val="5C93D12F"/>
    <w:rsid w:val="5CB42B12"/>
    <w:rsid w:val="5CCF262E"/>
    <w:rsid w:val="5CE3516E"/>
    <w:rsid w:val="5D183C5A"/>
    <w:rsid w:val="5D482290"/>
    <w:rsid w:val="5DAF75FB"/>
    <w:rsid w:val="5DC5158A"/>
    <w:rsid w:val="5DFF3AC4"/>
    <w:rsid w:val="5E5D2E2D"/>
    <w:rsid w:val="5E691566"/>
    <w:rsid w:val="5ED660A5"/>
    <w:rsid w:val="5F497347"/>
    <w:rsid w:val="5FA75D5D"/>
    <w:rsid w:val="5FC86518"/>
    <w:rsid w:val="5FF34165"/>
    <w:rsid w:val="5FF90DC7"/>
    <w:rsid w:val="60BA670C"/>
    <w:rsid w:val="60BC66F6"/>
    <w:rsid w:val="610563CB"/>
    <w:rsid w:val="61783F6D"/>
    <w:rsid w:val="62540537"/>
    <w:rsid w:val="627D14E4"/>
    <w:rsid w:val="62C236F2"/>
    <w:rsid w:val="63057A83"/>
    <w:rsid w:val="63B455C9"/>
    <w:rsid w:val="63BB9075"/>
    <w:rsid w:val="63FA419B"/>
    <w:rsid w:val="640D23A2"/>
    <w:rsid w:val="64DD55CE"/>
    <w:rsid w:val="65015B6D"/>
    <w:rsid w:val="652F6DCD"/>
    <w:rsid w:val="65362175"/>
    <w:rsid w:val="65A31B26"/>
    <w:rsid w:val="65E5730F"/>
    <w:rsid w:val="65F41748"/>
    <w:rsid w:val="66507297"/>
    <w:rsid w:val="66995A4D"/>
    <w:rsid w:val="66FB5425"/>
    <w:rsid w:val="677539A5"/>
    <w:rsid w:val="67AC214E"/>
    <w:rsid w:val="683706DE"/>
    <w:rsid w:val="683B314C"/>
    <w:rsid w:val="6864165E"/>
    <w:rsid w:val="690C39B4"/>
    <w:rsid w:val="69545555"/>
    <w:rsid w:val="69A73642"/>
    <w:rsid w:val="69AA1D34"/>
    <w:rsid w:val="69D72179"/>
    <w:rsid w:val="6A25350F"/>
    <w:rsid w:val="6A771266"/>
    <w:rsid w:val="6A9A5A54"/>
    <w:rsid w:val="6ABB0543"/>
    <w:rsid w:val="6B96722A"/>
    <w:rsid w:val="6B9F4796"/>
    <w:rsid w:val="6BF568E6"/>
    <w:rsid w:val="6C7A1FD0"/>
    <w:rsid w:val="6C8C2A60"/>
    <w:rsid w:val="6CCB5899"/>
    <w:rsid w:val="6D68758C"/>
    <w:rsid w:val="6D9914F3"/>
    <w:rsid w:val="6DB9234E"/>
    <w:rsid w:val="6DDBD655"/>
    <w:rsid w:val="6DDC77EE"/>
    <w:rsid w:val="6DEC3D19"/>
    <w:rsid w:val="6DF947B3"/>
    <w:rsid w:val="6F0A6CFC"/>
    <w:rsid w:val="6F2E3CE7"/>
    <w:rsid w:val="6F3F5864"/>
    <w:rsid w:val="6F9A6322"/>
    <w:rsid w:val="6FA24C9A"/>
    <w:rsid w:val="6FEF189F"/>
    <w:rsid w:val="6FF1750F"/>
    <w:rsid w:val="6FF74951"/>
    <w:rsid w:val="700365A8"/>
    <w:rsid w:val="700C69E4"/>
    <w:rsid w:val="709714AC"/>
    <w:rsid w:val="70A247D8"/>
    <w:rsid w:val="71257460"/>
    <w:rsid w:val="71427360"/>
    <w:rsid w:val="719E357C"/>
    <w:rsid w:val="71F91461"/>
    <w:rsid w:val="721403D5"/>
    <w:rsid w:val="72F2125C"/>
    <w:rsid w:val="73EF05A9"/>
    <w:rsid w:val="74693663"/>
    <w:rsid w:val="748922C2"/>
    <w:rsid w:val="74CB4CF9"/>
    <w:rsid w:val="75183A02"/>
    <w:rsid w:val="755C3532"/>
    <w:rsid w:val="75CA4550"/>
    <w:rsid w:val="75EC30C0"/>
    <w:rsid w:val="76323E86"/>
    <w:rsid w:val="7644732D"/>
    <w:rsid w:val="76521E3C"/>
    <w:rsid w:val="7661452C"/>
    <w:rsid w:val="7668408E"/>
    <w:rsid w:val="76B62EB8"/>
    <w:rsid w:val="76F61765"/>
    <w:rsid w:val="77020E41"/>
    <w:rsid w:val="77897676"/>
    <w:rsid w:val="77DE228F"/>
    <w:rsid w:val="77FFF255"/>
    <w:rsid w:val="7831552D"/>
    <w:rsid w:val="7892370F"/>
    <w:rsid w:val="78B64028"/>
    <w:rsid w:val="78C05749"/>
    <w:rsid w:val="78D87374"/>
    <w:rsid w:val="78F97604"/>
    <w:rsid w:val="790068CB"/>
    <w:rsid w:val="7910652B"/>
    <w:rsid w:val="79506074"/>
    <w:rsid w:val="79D47ECE"/>
    <w:rsid w:val="79FBF340"/>
    <w:rsid w:val="7A725265"/>
    <w:rsid w:val="7ADD6D29"/>
    <w:rsid w:val="7B077C53"/>
    <w:rsid w:val="7B2F4023"/>
    <w:rsid w:val="7B7B1B66"/>
    <w:rsid w:val="7B902188"/>
    <w:rsid w:val="7BCD6162"/>
    <w:rsid w:val="7BDD4D65"/>
    <w:rsid w:val="7BE68341"/>
    <w:rsid w:val="7BF20231"/>
    <w:rsid w:val="7BF73FB5"/>
    <w:rsid w:val="7C04252D"/>
    <w:rsid w:val="7C255C26"/>
    <w:rsid w:val="7CA53C3D"/>
    <w:rsid w:val="7CBA4472"/>
    <w:rsid w:val="7CDB5685"/>
    <w:rsid w:val="7D1607F8"/>
    <w:rsid w:val="7D1C4990"/>
    <w:rsid w:val="7D4C0002"/>
    <w:rsid w:val="7D90528B"/>
    <w:rsid w:val="7D9643A3"/>
    <w:rsid w:val="7D96670B"/>
    <w:rsid w:val="7D9E5F42"/>
    <w:rsid w:val="7DA017BC"/>
    <w:rsid w:val="7DA708AC"/>
    <w:rsid w:val="7E560A3A"/>
    <w:rsid w:val="7E5E6FCF"/>
    <w:rsid w:val="7E8A2788"/>
    <w:rsid w:val="7EB8FCC0"/>
    <w:rsid w:val="7EEC86A7"/>
    <w:rsid w:val="7F4B4D6B"/>
    <w:rsid w:val="7F597710"/>
    <w:rsid w:val="7F700B24"/>
    <w:rsid w:val="7FD75DC3"/>
    <w:rsid w:val="7FEF1B1F"/>
    <w:rsid w:val="7FFDDACC"/>
    <w:rsid w:val="8F9EA4C6"/>
    <w:rsid w:val="93FDF911"/>
    <w:rsid w:val="97734DBF"/>
    <w:rsid w:val="977E1ACB"/>
    <w:rsid w:val="AE759608"/>
    <w:rsid w:val="AFFD5917"/>
    <w:rsid w:val="AFFDC77C"/>
    <w:rsid w:val="B7DB4195"/>
    <w:rsid w:val="B7DE41E0"/>
    <w:rsid w:val="C3FBB76D"/>
    <w:rsid w:val="C7F710A3"/>
    <w:rsid w:val="D7F96677"/>
    <w:rsid w:val="DDBA8103"/>
    <w:rsid w:val="DFFA404A"/>
    <w:rsid w:val="E3A77C01"/>
    <w:rsid w:val="EDFFD93B"/>
    <w:rsid w:val="EE4C7642"/>
    <w:rsid w:val="EEFF0104"/>
    <w:rsid w:val="EFBD8A0B"/>
    <w:rsid w:val="F3731B04"/>
    <w:rsid w:val="F3AF07C9"/>
    <w:rsid w:val="F54E64D2"/>
    <w:rsid w:val="F5F4278C"/>
    <w:rsid w:val="F71F761F"/>
    <w:rsid w:val="F7FB5854"/>
    <w:rsid w:val="FB96AA60"/>
    <w:rsid w:val="FBFD9B20"/>
    <w:rsid w:val="FCFBFDE0"/>
    <w:rsid w:val="FDBF8420"/>
    <w:rsid w:val="FF7FD676"/>
    <w:rsid w:val="FFE74031"/>
    <w:rsid w:val="FFF73F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9" w:semiHidden="0" w:name="heading 7"/>
    <w:lsdException w:qFormat="1" w:uiPriority="99" w:semiHidden="0" w:name="heading 8"/>
    <w:lsdException w:qFormat="1" w:uiPriority="9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20" w:line="360" w:lineRule="auto"/>
      <w:ind w:firstLine="200" w:firstLineChars="200"/>
      <w:jc w:val="both"/>
    </w:pPr>
    <w:rPr>
      <w:rFonts w:ascii="仿宋_GB2312" w:hAnsi="Times New Roman" w:eastAsia="仿宋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autoRedefine/>
    <w:qFormat/>
    <w:uiPriority w:val="9"/>
    <w:pPr>
      <w:numPr>
        <w:ilvl w:val="0"/>
        <w:numId w:val="1"/>
      </w:numPr>
      <w:ind w:left="498" w:hanging="498" w:hangingChars="177"/>
      <w:outlineLvl w:val="0"/>
    </w:pPr>
    <w:rPr>
      <w:rFonts w:ascii="Times New Roman"/>
      <w:b/>
      <w:bCs/>
      <w:kern w:val="44"/>
      <w:sz w:val="30"/>
      <w:szCs w:val="28"/>
    </w:rPr>
  </w:style>
  <w:style w:type="paragraph" w:styleId="3">
    <w:name w:val="heading 2"/>
    <w:basedOn w:val="1"/>
    <w:next w:val="1"/>
    <w:link w:val="48"/>
    <w:autoRedefine/>
    <w:unhideWhenUsed/>
    <w:qFormat/>
    <w:uiPriority w:val="0"/>
    <w:pPr>
      <w:numPr>
        <w:ilvl w:val="1"/>
        <w:numId w:val="1"/>
      </w:numPr>
      <w:spacing w:before="120"/>
      <w:ind w:firstLine="0" w:firstLineChars="0"/>
      <w:jc w:val="left"/>
      <w:outlineLvl w:val="1"/>
    </w:pPr>
    <w:rPr>
      <w:rFonts w:ascii="Times New Roman" w:cstheme="majorBidi"/>
      <w:b/>
      <w:bCs/>
      <w:sz w:val="28"/>
      <w:szCs w:val="32"/>
    </w:rPr>
  </w:style>
  <w:style w:type="paragraph" w:styleId="4">
    <w:name w:val="heading 3"/>
    <w:next w:val="1"/>
    <w:link w:val="37"/>
    <w:autoRedefine/>
    <w:unhideWhenUsed/>
    <w:qFormat/>
    <w:uiPriority w:val="0"/>
    <w:pPr>
      <w:numPr>
        <w:ilvl w:val="2"/>
        <w:numId w:val="1"/>
      </w:numPr>
      <w:spacing w:after="120" w:line="360" w:lineRule="auto"/>
      <w:ind w:left="843" w:hanging="843" w:hangingChars="300"/>
      <w:jc w:val="both"/>
      <w:outlineLvl w:val="2"/>
    </w:pPr>
    <w:rPr>
      <w:rFonts w:ascii="Times New Roman" w:hAnsi="Times New Roman" w:eastAsia="仿宋" w:cs="Times New Roman"/>
      <w:b/>
      <w:bCs/>
      <w:kern w:val="2"/>
      <w:sz w:val="28"/>
      <w:szCs w:val="32"/>
      <w:lang w:val="en-US" w:eastAsia="zh-CN" w:bidi="ar-SA"/>
    </w:rPr>
  </w:style>
  <w:style w:type="paragraph" w:styleId="5">
    <w:name w:val="heading 4"/>
    <w:basedOn w:val="1"/>
    <w:next w:val="1"/>
    <w:link w:val="42"/>
    <w:autoRedefine/>
    <w:unhideWhenUsed/>
    <w:qFormat/>
    <w:uiPriority w:val="0"/>
    <w:pPr>
      <w:numPr>
        <w:ilvl w:val="3"/>
        <w:numId w:val="1"/>
      </w:numPr>
      <w:ind w:left="0" w:firstLine="200"/>
      <w:jc w:val="left"/>
      <w:outlineLvl w:val="3"/>
    </w:pPr>
    <w:rPr>
      <w:rFonts w:ascii="Times New Roman" w:cstheme="majorBidi"/>
      <w:b/>
      <w:bCs/>
      <w:szCs w:val="28"/>
    </w:rPr>
  </w:style>
  <w:style w:type="paragraph" w:styleId="6">
    <w:name w:val="heading 5"/>
    <w:basedOn w:val="1"/>
    <w:next w:val="1"/>
    <w:link w:val="43"/>
    <w:autoRedefine/>
    <w:unhideWhenUsed/>
    <w:qFormat/>
    <w:uiPriority w:val="0"/>
    <w:pPr>
      <w:numPr>
        <w:ilvl w:val="4"/>
        <w:numId w:val="1"/>
      </w:numPr>
      <w:ind w:firstLine="0" w:firstLineChars="0"/>
      <w:outlineLvl w:val="4"/>
    </w:pPr>
    <w:rPr>
      <w:bCs/>
      <w:szCs w:val="28"/>
    </w:rPr>
  </w:style>
  <w:style w:type="paragraph" w:styleId="7">
    <w:name w:val="heading 6"/>
    <w:basedOn w:val="1"/>
    <w:next w:val="1"/>
    <w:link w:val="44"/>
    <w:autoRedefine/>
    <w:unhideWhenUsed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ind w:firstLine="0" w:firstLineChars="0"/>
      <w:outlineLvl w:val="5"/>
    </w:pPr>
    <w:rPr>
      <w:rFonts w:asciiTheme="majorHAnsi" w:hAnsiTheme="majorHAnsi" w:eastAsiaTheme="majorEastAsia" w:cstheme="majorBidi"/>
      <w:b/>
      <w:bCs/>
    </w:rPr>
  </w:style>
  <w:style w:type="paragraph" w:styleId="8">
    <w:name w:val="heading 7"/>
    <w:basedOn w:val="1"/>
    <w:next w:val="1"/>
    <w:link w:val="45"/>
    <w:autoRedefine/>
    <w:unhideWhenUsed/>
    <w:qFormat/>
    <w:uiPriority w:val="99"/>
    <w:pPr>
      <w:keepNext/>
      <w:keepLines/>
      <w:numPr>
        <w:ilvl w:val="6"/>
        <w:numId w:val="1"/>
      </w:numPr>
      <w:spacing w:before="240" w:after="64" w:line="320" w:lineRule="auto"/>
      <w:ind w:firstLine="0" w:firstLineChars="0"/>
      <w:outlineLvl w:val="6"/>
    </w:pPr>
    <w:rPr>
      <w:b/>
      <w:bCs/>
    </w:rPr>
  </w:style>
  <w:style w:type="paragraph" w:styleId="9">
    <w:name w:val="heading 8"/>
    <w:basedOn w:val="1"/>
    <w:next w:val="1"/>
    <w:link w:val="46"/>
    <w:autoRedefine/>
    <w:unhideWhenUsed/>
    <w:qFormat/>
    <w:uiPriority w:val="99"/>
    <w:pPr>
      <w:keepNext/>
      <w:keepLines/>
      <w:numPr>
        <w:ilvl w:val="7"/>
        <w:numId w:val="1"/>
      </w:numPr>
      <w:spacing w:before="240" w:after="64" w:line="320" w:lineRule="auto"/>
      <w:ind w:firstLine="0" w:firstLineChars="0"/>
      <w:outlineLvl w:val="7"/>
    </w:pPr>
    <w:rPr>
      <w:rFonts w:asciiTheme="majorHAnsi" w:hAnsiTheme="majorHAnsi" w:eastAsiaTheme="majorEastAsia" w:cstheme="majorBidi"/>
    </w:rPr>
  </w:style>
  <w:style w:type="paragraph" w:styleId="10">
    <w:name w:val="heading 9"/>
    <w:basedOn w:val="1"/>
    <w:next w:val="1"/>
    <w:link w:val="47"/>
    <w:autoRedefine/>
    <w:unhideWhenUsed/>
    <w:qFormat/>
    <w:uiPriority w:val="99"/>
    <w:pPr>
      <w:keepNext/>
      <w:keepLines/>
      <w:numPr>
        <w:ilvl w:val="8"/>
        <w:numId w:val="1"/>
      </w:numPr>
      <w:spacing w:before="240" w:after="64" w:line="320" w:lineRule="auto"/>
      <w:ind w:firstLine="0" w:firstLineChars="0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33">
    <w:name w:val="Default Paragraph Font"/>
    <w:autoRedefine/>
    <w:semiHidden/>
    <w:unhideWhenUsed/>
    <w:qFormat/>
    <w:uiPriority w:val="1"/>
  </w:style>
  <w:style w:type="table" w:default="1" w:styleId="3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unhideWhenUsed/>
    <w:qFormat/>
    <w:uiPriority w:val="39"/>
    <w:pPr>
      <w:spacing w:after="0"/>
      <w:ind w:left="1440"/>
      <w:jc w:val="left"/>
    </w:pPr>
    <w:rPr>
      <w:rFonts w:asciiTheme="minorHAnsi" w:hAnsiTheme="minorHAnsi"/>
      <w:sz w:val="18"/>
      <w:szCs w:val="18"/>
    </w:rPr>
  </w:style>
  <w:style w:type="paragraph" w:styleId="12">
    <w:name w:val="caption"/>
    <w:basedOn w:val="1"/>
    <w:next w:val="1"/>
    <w:autoRedefine/>
    <w:unhideWhenUsed/>
    <w:qFormat/>
    <w:uiPriority w:val="35"/>
    <w:pPr>
      <w:ind w:left="900" w:firstLine="0" w:firstLineChars="0"/>
      <w:jc w:val="center"/>
    </w:pPr>
    <w:rPr>
      <w:rFonts w:ascii="Times New Roman"/>
      <w:sz w:val="20"/>
      <w:szCs w:val="20"/>
    </w:rPr>
  </w:style>
  <w:style w:type="paragraph" w:styleId="13">
    <w:name w:val="Document Map"/>
    <w:basedOn w:val="1"/>
    <w:link w:val="52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4">
    <w:name w:val="annotation text"/>
    <w:basedOn w:val="1"/>
    <w:link w:val="63"/>
    <w:autoRedefine/>
    <w:semiHidden/>
    <w:unhideWhenUsed/>
    <w:qFormat/>
    <w:uiPriority w:val="99"/>
    <w:pPr>
      <w:jc w:val="left"/>
    </w:pPr>
  </w:style>
  <w:style w:type="paragraph" w:styleId="15">
    <w:name w:val="Body Text Indent"/>
    <w:basedOn w:val="1"/>
    <w:link w:val="62"/>
    <w:autoRedefine/>
    <w:semiHidden/>
    <w:unhideWhenUsed/>
    <w:qFormat/>
    <w:uiPriority w:val="99"/>
    <w:pPr>
      <w:ind w:left="420" w:leftChars="200"/>
    </w:pPr>
  </w:style>
  <w:style w:type="paragraph" w:styleId="16">
    <w:name w:val="toc 5"/>
    <w:basedOn w:val="1"/>
    <w:next w:val="1"/>
    <w:autoRedefine/>
    <w:unhideWhenUsed/>
    <w:qFormat/>
    <w:uiPriority w:val="39"/>
    <w:pPr>
      <w:spacing w:after="0"/>
      <w:ind w:left="960"/>
      <w:jc w:val="left"/>
    </w:pPr>
    <w:rPr>
      <w:rFonts w:asciiTheme="minorHAnsi" w:hAnsiTheme="minorHAnsi"/>
      <w:sz w:val="18"/>
      <w:szCs w:val="18"/>
    </w:rPr>
  </w:style>
  <w:style w:type="paragraph" w:styleId="17">
    <w:name w:val="toc 3"/>
    <w:basedOn w:val="1"/>
    <w:next w:val="1"/>
    <w:autoRedefine/>
    <w:unhideWhenUsed/>
    <w:qFormat/>
    <w:uiPriority w:val="39"/>
    <w:pPr>
      <w:tabs>
        <w:tab w:val="left" w:pos="1418"/>
        <w:tab w:val="left" w:pos="1560"/>
        <w:tab w:val="right" w:leader="dot" w:pos="8296"/>
      </w:tabs>
      <w:spacing w:after="0"/>
      <w:ind w:left="480" w:firstLine="400"/>
      <w:jc w:val="left"/>
    </w:pPr>
    <w:rPr>
      <w:rFonts w:asciiTheme="minorHAnsi" w:hAnsiTheme="minorHAnsi"/>
      <w:iCs/>
      <w:sz w:val="20"/>
      <w:szCs w:val="20"/>
    </w:rPr>
  </w:style>
  <w:style w:type="paragraph" w:styleId="18">
    <w:name w:val="toc 8"/>
    <w:basedOn w:val="1"/>
    <w:next w:val="1"/>
    <w:autoRedefine/>
    <w:unhideWhenUsed/>
    <w:qFormat/>
    <w:uiPriority w:val="39"/>
    <w:pPr>
      <w:spacing w:after="0"/>
      <w:ind w:left="1680"/>
      <w:jc w:val="left"/>
    </w:pPr>
    <w:rPr>
      <w:rFonts w:asciiTheme="minorHAnsi" w:hAnsiTheme="minorHAnsi"/>
      <w:sz w:val="18"/>
      <w:szCs w:val="18"/>
    </w:rPr>
  </w:style>
  <w:style w:type="paragraph" w:styleId="19">
    <w:name w:val="Balloon Text"/>
    <w:basedOn w:val="1"/>
    <w:link w:val="49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20">
    <w:name w:val="footer"/>
    <w:basedOn w:val="1"/>
    <w:link w:val="4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envelope return"/>
    <w:basedOn w:val="1"/>
    <w:autoRedefine/>
    <w:qFormat/>
    <w:uiPriority w:val="0"/>
    <w:pPr>
      <w:snapToGrid w:val="0"/>
    </w:pPr>
    <w:rPr>
      <w:rFonts w:ascii="Arial" w:hAnsi="Arial"/>
    </w:rPr>
  </w:style>
  <w:style w:type="paragraph" w:styleId="22">
    <w:name w:val="header"/>
    <w:basedOn w:val="1"/>
    <w:link w:val="4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3">
    <w:name w:val="toc 1"/>
    <w:basedOn w:val="1"/>
    <w:next w:val="1"/>
    <w:autoRedefine/>
    <w:qFormat/>
    <w:uiPriority w:val="39"/>
    <w:pPr>
      <w:tabs>
        <w:tab w:val="left" w:pos="284"/>
        <w:tab w:val="left" w:pos="709"/>
        <w:tab w:val="right" w:leader="dot" w:pos="8296"/>
      </w:tabs>
      <w:spacing w:line="259" w:lineRule="auto"/>
      <w:ind w:left="211" w:hanging="211" w:hangingChars="100"/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24">
    <w:name w:val="toc 4"/>
    <w:basedOn w:val="1"/>
    <w:next w:val="1"/>
    <w:autoRedefine/>
    <w:unhideWhenUsed/>
    <w:qFormat/>
    <w:uiPriority w:val="39"/>
    <w:pPr>
      <w:spacing w:after="0"/>
      <w:ind w:left="720"/>
      <w:jc w:val="left"/>
    </w:pPr>
    <w:rPr>
      <w:rFonts w:asciiTheme="minorHAnsi" w:hAnsiTheme="minorHAnsi"/>
      <w:sz w:val="18"/>
      <w:szCs w:val="18"/>
    </w:rPr>
  </w:style>
  <w:style w:type="paragraph" w:styleId="25">
    <w:name w:val="toc 6"/>
    <w:basedOn w:val="1"/>
    <w:next w:val="1"/>
    <w:autoRedefine/>
    <w:unhideWhenUsed/>
    <w:qFormat/>
    <w:uiPriority w:val="39"/>
    <w:pPr>
      <w:spacing w:after="0"/>
      <w:ind w:left="1200"/>
      <w:jc w:val="left"/>
    </w:pPr>
    <w:rPr>
      <w:rFonts w:asciiTheme="minorHAnsi" w:hAnsiTheme="minorHAnsi"/>
      <w:sz w:val="18"/>
      <w:szCs w:val="18"/>
    </w:rPr>
  </w:style>
  <w:style w:type="paragraph" w:styleId="26">
    <w:name w:val="toc 2"/>
    <w:basedOn w:val="1"/>
    <w:next w:val="1"/>
    <w:autoRedefine/>
    <w:unhideWhenUsed/>
    <w:qFormat/>
    <w:uiPriority w:val="39"/>
    <w:pPr>
      <w:tabs>
        <w:tab w:val="left" w:pos="993"/>
        <w:tab w:val="left" w:pos="1134"/>
        <w:tab w:val="left" w:pos="1440"/>
        <w:tab w:val="right" w:leader="dot" w:pos="8296"/>
      </w:tabs>
      <w:spacing w:after="0"/>
      <w:ind w:left="238" w:firstLine="400"/>
      <w:jc w:val="left"/>
    </w:pPr>
    <w:rPr>
      <w:rFonts w:asciiTheme="minorHAnsi" w:hAnsiTheme="minorHAnsi"/>
      <w:smallCaps/>
      <w:sz w:val="20"/>
      <w:szCs w:val="20"/>
    </w:rPr>
  </w:style>
  <w:style w:type="paragraph" w:styleId="27">
    <w:name w:val="toc 9"/>
    <w:basedOn w:val="1"/>
    <w:next w:val="1"/>
    <w:autoRedefine/>
    <w:unhideWhenUsed/>
    <w:qFormat/>
    <w:uiPriority w:val="39"/>
    <w:pPr>
      <w:spacing w:after="0"/>
      <w:ind w:left="1920"/>
      <w:jc w:val="left"/>
    </w:pPr>
    <w:rPr>
      <w:rFonts w:asciiTheme="minorHAnsi" w:hAnsiTheme="minorHAnsi"/>
      <w:sz w:val="18"/>
      <w:szCs w:val="18"/>
    </w:rPr>
  </w:style>
  <w:style w:type="paragraph" w:styleId="28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</w:rPr>
  </w:style>
  <w:style w:type="paragraph" w:styleId="29">
    <w:name w:val="Title"/>
    <w:basedOn w:val="1"/>
    <w:next w:val="1"/>
    <w:link w:val="58"/>
    <w:autoRedefine/>
    <w:qFormat/>
    <w:uiPriority w:val="0"/>
    <w:pPr>
      <w:widowControl w:val="0"/>
      <w:spacing w:after="0" w:line="240" w:lineRule="auto"/>
      <w:ind w:firstLine="0" w:firstLineChars="0"/>
      <w:jc w:val="center"/>
    </w:pPr>
    <w:rPr>
      <w:rFonts w:ascii="Arial" w:hAnsi="Arial" w:eastAsia="宋体"/>
      <w:b/>
      <w:kern w:val="0"/>
      <w:sz w:val="36"/>
      <w:szCs w:val="20"/>
    </w:rPr>
  </w:style>
  <w:style w:type="paragraph" w:styleId="30">
    <w:name w:val="annotation subject"/>
    <w:basedOn w:val="14"/>
    <w:next w:val="14"/>
    <w:link w:val="65"/>
    <w:autoRedefine/>
    <w:semiHidden/>
    <w:qFormat/>
    <w:uiPriority w:val="0"/>
    <w:pPr>
      <w:widowControl w:val="0"/>
      <w:spacing w:after="0"/>
      <w:ind w:firstLine="0" w:firstLineChars="0"/>
    </w:pPr>
    <w:rPr>
      <w:rFonts w:ascii="Times New Roman" w:eastAsia="宋体"/>
      <w:b/>
      <w:bCs/>
      <w:kern w:val="0"/>
      <w:sz w:val="21"/>
      <w:szCs w:val="20"/>
    </w:rPr>
  </w:style>
  <w:style w:type="paragraph" w:styleId="31">
    <w:name w:val="Body Text First Indent 2"/>
    <w:basedOn w:val="15"/>
    <w:autoRedefine/>
    <w:unhideWhenUsed/>
    <w:qFormat/>
    <w:uiPriority w:val="99"/>
    <w:pPr>
      <w:spacing w:line="360" w:lineRule="auto"/>
      <w:ind w:firstLine="420" w:firstLineChars="200"/>
    </w:pPr>
    <w:rPr>
      <w:rFonts w:eastAsia="仿宋"/>
      <w:kern w:val="0"/>
      <w:sz w:val="24"/>
      <w:szCs w:val="20"/>
    </w:rPr>
  </w:style>
  <w:style w:type="character" w:styleId="34">
    <w:name w:val="Strong"/>
    <w:basedOn w:val="33"/>
    <w:qFormat/>
    <w:uiPriority w:val="22"/>
    <w:rPr>
      <w:b/>
    </w:rPr>
  </w:style>
  <w:style w:type="character" w:styleId="35">
    <w:name w:val="Hyperlink"/>
    <w:basedOn w:val="33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annotation reference"/>
    <w:autoRedefine/>
    <w:qFormat/>
    <w:uiPriority w:val="0"/>
    <w:rPr>
      <w:sz w:val="21"/>
      <w:szCs w:val="21"/>
    </w:rPr>
  </w:style>
  <w:style w:type="character" w:customStyle="1" w:styleId="37">
    <w:name w:val="标题 3 Char"/>
    <w:basedOn w:val="33"/>
    <w:link w:val="4"/>
    <w:autoRedefine/>
    <w:qFormat/>
    <w:uiPriority w:val="0"/>
    <w:rPr>
      <w:rFonts w:eastAsia="仿宋"/>
      <w:b/>
      <w:bCs/>
      <w:kern w:val="2"/>
      <w:sz w:val="28"/>
      <w:szCs w:val="32"/>
    </w:rPr>
  </w:style>
  <w:style w:type="character" w:customStyle="1" w:styleId="38">
    <w:name w:val="标题 字符"/>
    <w:basedOn w:val="33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9">
    <w:name w:val="标题 1 Char"/>
    <w:basedOn w:val="33"/>
    <w:link w:val="2"/>
    <w:autoRedefine/>
    <w:qFormat/>
    <w:uiPriority w:val="9"/>
    <w:rPr>
      <w:rFonts w:eastAsia="仿宋"/>
      <w:b/>
      <w:bCs/>
      <w:kern w:val="44"/>
      <w:sz w:val="30"/>
      <w:szCs w:val="28"/>
    </w:rPr>
  </w:style>
  <w:style w:type="character" w:customStyle="1" w:styleId="40">
    <w:name w:val="页眉 Char"/>
    <w:basedOn w:val="33"/>
    <w:link w:val="22"/>
    <w:autoRedefine/>
    <w:qFormat/>
    <w:uiPriority w:val="99"/>
    <w:rPr>
      <w:sz w:val="18"/>
      <w:szCs w:val="18"/>
    </w:rPr>
  </w:style>
  <w:style w:type="character" w:customStyle="1" w:styleId="41">
    <w:name w:val="页脚 Char"/>
    <w:basedOn w:val="33"/>
    <w:link w:val="20"/>
    <w:autoRedefine/>
    <w:qFormat/>
    <w:uiPriority w:val="99"/>
    <w:rPr>
      <w:sz w:val="18"/>
      <w:szCs w:val="18"/>
    </w:rPr>
  </w:style>
  <w:style w:type="character" w:customStyle="1" w:styleId="42">
    <w:name w:val="标题 4 Char"/>
    <w:basedOn w:val="33"/>
    <w:link w:val="5"/>
    <w:autoRedefine/>
    <w:qFormat/>
    <w:uiPriority w:val="0"/>
    <w:rPr>
      <w:rFonts w:eastAsia="仿宋" w:cstheme="majorBidi"/>
      <w:b/>
      <w:bCs/>
      <w:kern w:val="2"/>
      <w:sz w:val="24"/>
      <w:szCs w:val="28"/>
    </w:rPr>
  </w:style>
  <w:style w:type="character" w:customStyle="1" w:styleId="43">
    <w:name w:val="标题 5 Char"/>
    <w:basedOn w:val="33"/>
    <w:link w:val="6"/>
    <w:autoRedefine/>
    <w:qFormat/>
    <w:uiPriority w:val="0"/>
    <w:rPr>
      <w:rFonts w:ascii="仿宋_GB2312" w:eastAsia="仿宋"/>
      <w:bCs/>
      <w:kern w:val="2"/>
      <w:sz w:val="24"/>
      <w:szCs w:val="28"/>
    </w:rPr>
  </w:style>
  <w:style w:type="character" w:customStyle="1" w:styleId="44">
    <w:name w:val="标题 6 Char"/>
    <w:basedOn w:val="33"/>
    <w:link w:val="7"/>
    <w:autoRedefine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45">
    <w:name w:val="标题 7 Char"/>
    <w:basedOn w:val="33"/>
    <w:link w:val="8"/>
    <w:autoRedefine/>
    <w:qFormat/>
    <w:uiPriority w:val="99"/>
    <w:rPr>
      <w:rFonts w:ascii="仿宋_GB2312" w:eastAsia="仿宋"/>
      <w:b/>
      <w:bCs/>
      <w:kern w:val="2"/>
      <w:sz w:val="24"/>
      <w:szCs w:val="24"/>
    </w:rPr>
  </w:style>
  <w:style w:type="character" w:customStyle="1" w:styleId="46">
    <w:name w:val="标题 8 Char"/>
    <w:basedOn w:val="33"/>
    <w:link w:val="9"/>
    <w:autoRedefine/>
    <w:qFormat/>
    <w:uiPriority w:val="9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47">
    <w:name w:val="标题 9 Char"/>
    <w:basedOn w:val="33"/>
    <w:link w:val="10"/>
    <w:autoRedefine/>
    <w:qFormat/>
    <w:uiPriority w:val="99"/>
    <w:rPr>
      <w:rFonts w:asciiTheme="majorHAnsi" w:hAnsiTheme="majorHAnsi" w:eastAsiaTheme="majorEastAsia" w:cstheme="majorBidi"/>
      <w:kern w:val="2"/>
      <w:sz w:val="24"/>
      <w:szCs w:val="21"/>
    </w:rPr>
  </w:style>
  <w:style w:type="character" w:customStyle="1" w:styleId="48">
    <w:name w:val="标题 2 Char"/>
    <w:basedOn w:val="33"/>
    <w:link w:val="3"/>
    <w:autoRedefine/>
    <w:qFormat/>
    <w:uiPriority w:val="0"/>
    <w:rPr>
      <w:rFonts w:eastAsia="仿宋" w:cstheme="majorBidi"/>
      <w:b/>
      <w:bCs/>
      <w:kern w:val="2"/>
      <w:sz w:val="28"/>
      <w:szCs w:val="32"/>
    </w:rPr>
  </w:style>
  <w:style w:type="character" w:customStyle="1" w:styleId="49">
    <w:name w:val="批注框文本 Char"/>
    <w:basedOn w:val="33"/>
    <w:link w:val="19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50">
    <w:name w:val="List Paragraph"/>
    <w:basedOn w:val="1"/>
    <w:autoRedefine/>
    <w:qFormat/>
    <w:uiPriority w:val="34"/>
    <w:pPr>
      <w:ind w:firstLine="420"/>
    </w:pPr>
  </w:style>
  <w:style w:type="paragraph" w:styleId="51">
    <w:name w:val="No Spacing"/>
    <w:autoRedefine/>
    <w:qFormat/>
    <w:uiPriority w:val="1"/>
    <w:pPr>
      <w:widowControl w:val="0"/>
      <w:spacing w:after="50" w:afterLines="50"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2">
    <w:name w:val="文档结构图 Char"/>
    <w:basedOn w:val="33"/>
    <w:link w:val="13"/>
    <w:autoRedefine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paragraph" w:customStyle="1" w:styleId="53">
    <w:name w:val="正文2"/>
    <w:basedOn w:val="1"/>
    <w:link w:val="54"/>
    <w:autoRedefine/>
    <w:qFormat/>
    <w:uiPriority w:val="0"/>
    <w:pPr>
      <w:spacing w:before="120" w:line="240" w:lineRule="auto"/>
      <w:ind w:left="100" w:leftChars="100"/>
    </w:pPr>
    <w:rPr>
      <w:szCs w:val="21"/>
    </w:rPr>
  </w:style>
  <w:style w:type="character" w:customStyle="1" w:styleId="54">
    <w:name w:val="正文2 Char"/>
    <w:basedOn w:val="33"/>
    <w:link w:val="53"/>
    <w:autoRedefine/>
    <w:qFormat/>
    <w:uiPriority w:val="0"/>
    <w:rPr>
      <w:rFonts w:ascii="仿宋_GB2312" w:hAnsi="Times New Roman" w:eastAsia="仿宋_GB2312" w:cs="Times New Roman"/>
      <w:sz w:val="24"/>
      <w:szCs w:val="21"/>
    </w:rPr>
  </w:style>
  <w:style w:type="paragraph" w:customStyle="1" w:styleId="55">
    <w:name w:val="TOC 标题1"/>
    <w:basedOn w:val="2"/>
    <w:next w:val="1"/>
    <w:autoRedefine/>
    <w:unhideWhenUsed/>
    <w:qFormat/>
    <w:uiPriority w:val="39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character" w:customStyle="1" w:styleId="56">
    <w:name w:val="4级标题 Char"/>
    <w:link w:val="57"/>
    <w:autoRedefine/>
    <w:qFormat/>
    <w:locked/>
    <w:uiPriority w:val="0"/>
    <w:rPr>
      <w:rFonts w:ascii="Verdana" w:hAnsi="Verdana" w:eastAsia="黑体" w:cs="Times New Roman"/>
      <w:bCs/>
      <w:sz w:val="24"/>
      <w:szCs w:val="28"/>
      <w:lang w:val="zh-CN" w:eastAsia="zh-CN"/>
    </w:rPr>
  </w:style>
  <w:style w:type="paragraph" w:customStyle="1" w:styleId="57">
    <w:name w:val="4级标题"/>
    <w:basedOn w:val="6"/>
    <w:link w:val="56"/>
    <w:autoRedefine/>
    <w:qFormat/>
    <w:uiPriority w:val="0"/>
    <w:pPr>
      <w:widowControl w:val="0"/>
      <w:numPr>
        <w:ilvl w:val="0"/>
        <w:numId w:val="0"/>
      </w:numPr>
      <w:spacing w:beforeLines="10" w:after="0" w:afterLines="10" w:line="300" w:lineRule="auto"/>
    </w:pPr>
    <w:rPr>
      <w:rFonts w:ascii="Verdana" w:hAnsi="Verdana" w:eastAsia="黑体"/>
      <w:lang w:val="zh-CN"/>
    </w:rPr>
  </w:style>
  <w:style w:type="character" w:customStyle="1" w:styleId="58">
    <w:name w:val="标题 Char"/>
    <w:link w:val="29"/>
    <w:autoRedefine/>
    <w:qFormat/>
    <w:uiPriority w:val="0"/>
    <w:rPr>
      <w:rFonts w:ascii="Arial" w:hAnsi="Arial" w:eastAsia="宋体" w:cs="Times New Roman"/>
      <w:b/>
      <w:kern w:val="0"/>
      <w:sz w:val="36"/>
      <w:szCs w:val="20"/>
    </w:rPr>
  </w:style>
  <w:style w:type="paragraph" w:customStyle="1" w:styleId="59">
    <w:name w:val="子题目"/>
    <w:basedOn w:val="1"/>
    <w:next w:val="1"/>
    <w:autoRedefine/>
    <w:qFormat/>
    <w:uiPriority w:val="0"/>
    <w:pPr>
      <w:spacing w:after="0" w:line="264" w:lineRule="auto"/>
      <w:ind w:firstLine="0" w:firstLineChars="0"/>
      <w:jc w:val="left"/>
    </w:pPr>
    <w:rPr>
      <w:rFonts w:ascii="Verdana" w:hAnsi="Verdana" w:eastAsia="黑体"/>
      <w:kern w:val="0"/>
      <w:sz w:val="36"/>
      <w:szCs w:val="21"/>
    </w:rPr>
  </w:style>
  <w:style w:type="character" w:customStyle="1" w:styleId="60">
    <w:name w:val="石化2及后正文 Char"/>
    <w:link w:val="61"/>
    <w:autoRedefine/>
    <w:qFormat/>
    <w:uiPriority w:val="0"/>
    <w:rPr>
      <w:rFonts w:ascii="仿宋_GB2312" w:eastAsia="仿宋_GB2312"/>
      <w:sz w:val="24"/>
      <w:szCs w:val="24"/>
    </w:rPr>
  </w:style>
  <w:style w:type="paragraph" w:customStyle="1" w:styleId="61">
    <w:name w:val="石化2及后正文"/>
    <w:basedOn w:val="15"/>
    <w:link w:val="60"/>
    <w:autoRedefine/>
    <w:qFormat/>
    <w:uiPriority w:val="0"/>
    <w:pPr>
      <w:widowControl w:val="0"/>
      <w:spacing w:after="0"/>
      <w:ind w:left="0" w:leftChars="0" w:firstLine="480"/>
    </w:pPr>
    <w:rPr>
      <w:rFonts w:eastAsia="仿宋_GB2312" w:hAnsiTheme="minorHAnsi" w:cstheme="minorBidi"/>
    </w:rPr>
  </w:style>
  <w:style w:type="character" w:customStyle="1" w:styleId="62">
    <w:name w:val="正文文本缩进 Char"/>
    <w:basedOn w:val="33"/>
    <w:link w:val="15"/>
    <w:autoRedefine/>
    <w:semiHidden/>
    <w:qFormat/>
    <w:uiPriority w:val="99"/>
    <w:rPr>
      <w:rFonts w:ascii="仿宋_GB2312" w:hAnsi="Times New Roman" w:eastAsia="仿宋" w:cs="Times New Roman"/>
      <w:sz w:val="24"/>
      <w:szCs w:val="24"/>
    </w:rPr>
  </w:style>
  <w:style w:type="character" w:customStyle="1" w:styleId="63">
    <w:name w:val="批注文字 Char"/>
    <w:basedOn w:val="33"/>
    <w:link w:val="14"/>
    <w:autoRedefine/>
    <w:semiHidden/>
    <w:qFormat/>
    <w:uiPriority w:val="99"/>
    <w:rPr>
      <w:rFonts w:ascii="仿宋_GB2312" w:hAnsi="Times New Roman" w:eastAsia="仿宋" w:cs="Times New Roman"/>
      <w:sz w:val="24"/>
      <w:szCs w:val="24"/>
    </w:rPr>
  </w:style>
  <w:style w:type="character" w:customStyle="1" w:styleId="64">
    <w:name w:val="批注主题 字符"/>
    <w:basedOn w:val="63"/>
    <w:autoRedefine/>
    <w:semiHidden/>
    <w:qFormat/>
    <w:uiPriority w:val="99"/>
    <w:rPr>
      <w:rFonts w:ascii="仿宋_GB2312" w:hAnsi="Times New Roman" w:eastAsia="仿宋" w:cs="Times New Roman"/>
      <w:b/>
      <w:bCs/>
      <w:sz w:val="24"/>
      <w:szCs w:val="24"/>
    </w:rPr>
  </w:style>
  <w:style w:type="character" w:customStyle="1" w:styleId="65">
    <w:name w:val="批注主题 Char"/>
    <w:link w:val="30"/>
    <w:autoRedefine/>
    <w:semiHidden/>
    <w:qFormat/>
    <w:uiPriority w:val="0"/>
    <w:rPr>
      <w:rFonts w:ascii="Times New Roman" w:hAnsi="Times New Roman" w:eastAsia="宋体" w:cs="Times New Roman"/>
      <w:b/>
      <w:bCs/>
      <w:kern w:val="0"/>
      <w:szCs w:val="20"/>
    </w:rPr>
  </w:style>
  <w:style w:type="paragraph" w:customStyle="1" w:styleId="66">
    <w:name w:val="Indent Normal"/>
    <w:basedOn w:val="1"/>
    <w:autoRedefine/>
    <w:qFormat/>
    <w:uiPriority w:val="0"/>
    <w:pPr>
      <w:ind w:firstLine="150" w:firstLineChars="150"/>
    </w:pPr>
    <w:rPr>
      <w:sz w:val="24"/>
    </w:rPr>
  </w:style>
  <w:style w:type="paragraph" w:customStyle="1" w:styleId="67">
    <w:name w:val="样式 首行缩进:  2 字符"/>
    <w:basedOn w:val="1"/>
    <w:autoRedefine/>
    <w:qFormat/>
    <w:uiPriority w:val="0"/>
    <w:pPr>
      <w:ind w:firstLine="480" w:firstLineChars="200"/>
    </w:pPr>
    <w:rPr>
      <w:rFonts w:ascii="Calibri" w:hAnsi="Calibri" w:cs="宋体"/>
      <w:color w:val="00000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png"/><Relationship Id="rId98" Type="http://schemas.openxmlformats.org/officeDocument/2006/relationships/image" Target="media/image89.png"/><Relationship Id="rId97" Type="http://schemas.openxmlformats.org/officeDocument/2006/relationships/image" Target="media/image88.png"/><Relationship Id="rId96" Type="http://schemas.openxmlformats.org/officeDocument/2006/relationships/image" Target="media/image87.png"/><Relationship Id="rId95" Type="http://schemas.openxmlformats.org/officeDocument/2006/relationships/image" Target="media/image86.png"/><Relationship Id="rId94" Type="http://schemas.openxmlformats.org/officeDocument/2006/relationships/image" Target="media/image85.png"/><Relationship Id="rId93" Type="http://schemas.openxmlformats.org/officeDocument/2006/relationships/image" Target="media/image84.png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png"/><Relationship Id="rId88" Type="http://schemas.openxmlformats.org/officeDocument/2006/relationships/image" Target="media/image79.png"/><Relationship Id="rId87" Type="http://schemas.openxmlformats.org/officeDocument/2006/relationships/image" Target="media/image78.png"/><Relationship Id="rId86" Type="http://schemas.openxmlformats.org/officeDocument/2006/relationships/image" Target="media/image77.png"/><Relationship Id="rId85" Type="http://schemas.openxmlformats.org/officeDocument/2006/relationships/image" Target="media/image76.png"/><Relationship Id="rId84" Type="http://schemas.openxmlformats.org/officeDocument/2006/relationships/image" Target="media/image75.png"/><Relationship Id="rId83" Type="http://schemas.openxmlformats.org/officeDocument/2006/relationships/image" Target="media/image74.png"/><Relationship Id="rId82" Type="http://schemas.openxmlformats.org/officeDocument/2006/relationships/image" Target="media/image73.png"/><Relationship Id="rId81" Type="http://schemas.openxmlformats.org/officeDocument/2006/relationships/image" Target="media/image72.png"/><Relationship Id="rId80" Type="http://schemas.openxmlformats.org/officeDocument/2006/relationships/image" Target="media/image71.png"/><Relationship Id="rId8" Type="http://schemas.openxmlformats.org/officeDocument/2006/relationships/footer" Target="footer2.xml"/><Relationship Id="rId79" Type="http://schemas.openxmlformats.org/officeDocument/2006/relationships/image" Target="media/image70.png"/><Relationship Id="rId78" Type="http://schemas.openxmlformats.org/officeDocument/2006/relationships/image" Target="media/image69.png"/><Relationship Id="rId77" Type="http://schemas.openxmlformats.org/officeDocument/2006/relationships/image" Target="media/image68.png"/><Relationship Id="rId76" Type="http://schemas.openxmlformats.org/officeDocument/2006/relationships/image" Target="media/image67.png"/><Relationship Id="rId75" Type="http://schemas.openxmlformats.org/officeDocument/2006/relationships/image" Target="media/image66.png"/><Relationship Id="rId74" Type="http://schemas.openxmlformats.org/officeDocument/2006/relationships/image" Target="media/image65.jpeg"/><Relationship Id="rId73" Type="http://schemas.openxmlformats.org/officeDocument/2006/relationships/image" Target="media/image64.png"/><Relationship Id="rId72" Type="http://schemas.openxmlformats.org/officeDocument/2006/relationships/image" Target="media/image63.png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header" Target="header2.xml"/><Relationship Id="rId69" Type="http://schemas.openxmlformats.org/officeDocument/2006/relationships/image" Target="media/image60.png"/><Relationship Id="rId68" Type="http://schemas.openxmlformats.org/officeDocument/2006/relationships/image" Target="media/image59.png"/><Relationship Id="rId67" Type="http://schemas.openxmlformats.org/officeDocument/2006/relationships/image" Target="media/image58.png"/><Relationship Id="rId66" Type="http://schemas.openxmlformats.org/officeDocument/2006/relationships/image" Target="media/image57.png"/><Relationship Id="rId65" Type="http://schemas.openxmlformats.org/officeDocument/2006/relationships/image" Target="media/image56.png"/><Relationship Id="rId64" Type="http://schemas.openxmlformats.org/officeDocument/2006/relationships/image" Target="media/image55.png"/><Relationship Id="rId63" Type="http://schemas.openxmlformats.org/officeDocument/2006/relationships/image" Target="media/image54.png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1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endnotes" Target="endnotes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footnotes" Target="footnotes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1" Type="http://schemas.openxmlformats.org/officeDocument/2006/relationships/fontTable" Target="fontTable.xml"/><Relationship Id="rId120" Type="http://schemas.openxmlformats.org/officeDocument/2006/relationships/numbering" Target="numbering.xml"/><Relationship Id="rId12" Type="http://schemas.openxmlformats.org/officeDocument/2006/relationships/image" Target="media/image3.png"/><Relationship Id="rId119" Type="http://schemas.openxmlformats.org/officeDocument/2006/relationships/image" Target="media/image110.png"/><Relationship Id="rId118" Type="http://schemas.openxmlformats.org/officeDocument/2006/relationships/image" Target="media/image109.png"/><Relationship Id="rId117" Type="http://schemas.openxmlformats.org/officeDocument/2006/relationships/image" Target="media/image108.png"/><Relationship Id="rId116" Type="http://schemas.openxmlformats.org/officeDocument/2006/relationships/image" Target="media/image107.png"/><Relationship Id="rId115" Type="http://schemas.openxmlformats.org/officeDocument/2006/relationships/image" Target="media/image106.png"/><Relationship Id="rId114" Type="http://schemas.openxmlformats.org/officeDocument/2006/relationships/image" Target="media/image105.png"/><Relationship Id="rId113" Type="http://schemas.openxmlformats.org/officeDocument/2006/relationships/image" Target="media/image104.png"/><Relationship Id="rId112" Type="http://schemas.openxmlformats.org/officeDocument/2006/relationships/image" Target="media/image103.png"/><Relationship Id="rId111" Type="http://schemas.openxmlformats.org/officeDocument/2006/relationships/image" Target="media/image102.png"/><Relationship Id="rId110" Type="http://schemas.openxmlformats.org/officeDocument/2006/relationships/image" Target="media/image101.png"/><Relationship Id="rId11" Type="http://schemas.openxmlformats.org/officeDocument/2006/relationships/image" Target="media/image2.png"/><Relationship Id="rId109" Type="http://schemas.openxmlformats.org/officeDocument/2006/relationships/image" Target="media/image100.png"/><Relationship Id="rId108" Type="http://schemas.openxmlformats.org/officeDocument/2006/relationships/image" Target="media/image99.png"/><Relationship Id="rId107" Type="http://schemas.openxmlformats.org/officeDocument/2006/relationships/image" Target="media/image98.png"/><Relationship Id="rId106" Type="http://schemas.openxmlformats.org/officeDocument/2006/relationships/image" Target="media/image97.png"/><Relationship Id="rId105" Type="http://schemas.openxmlformats.org/officeDocument/2006/relationships/image" Target="media/image96.png"/><Relationship Id="rId104" Type="http://schemas.openxmlformats.org/officeDocument/2006/relationships/image" Target="media/image95.png"/><Relationship Id="rId103" Type="http://schemas.openxmlformats.org/officeDocument/2006/relationships/image" Target="media/image94.png"/><Relationship Id="rId102" Type="http://schemas.openxmlformats.org/officeDocument/2006/relationships/image" Target="media/image93.png"/><Relationship Id="rId101" Type="http://schemas.openxmlformats.org/officeDocument/2006/relationships/image" Target="media/image92.png"/><Relationship Id="rId100" Type="http://schemas.openxmlformats.org/officeDocument/2006/relationships/image" Target="media/image91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Sinopec</Company>
  <Pages>68</Pages>
  <Words>221</Words>
  <Characters>300</Characters>
  <Lines>1</Lines>
  <Paragraphs>1</Paragraphs>
  <TotalTime>4</TotalTime>
  <ScaleCrop>false</ScaleCrop>
  <LinksUpToDate>false</LinksUpToDate>
  <CharactersWithSpaces>424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2022-12-22T14:33:00Z</dcterms:created>
  <dc:creator>系统管理员</dc:creator>
  <cp:lastModifiedBy>墨玉县招采平台管理员</cp:lastModifiedBy>
  <cp:lastPrinted>2023-05-11T16:54:00Z</cp:lastPrinted>
  <dcterms:modified xsi:type="dcterms:W3CDTF">2026-09-04T05:59:46Z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3CABC78F68D014733D4BE2672A2F0A48_43</vt:lpwstr>
  </property>
  <property fmtid="{D5CDD505-2E9C-101B-9397-08002B2CF9AE}" pid="4" name="KSOTemplateDocerSaveRecord">
    <vt:lpwstr>eyJoZGlkIjoiN2JjYjViYjQ2YzE5ZmYzZjBiNWVmZjk0ODQ0YmNmYTUiLCJ1c2VySWQiOiI1MzgyODYwNzUifQ==</vt:lpwstr>
  </property>
</Properties>
</file>